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header0001_first.xml" ContentType="application/vnd.openxmlformats-officedocument.wordprocessingml.header+xml"/>
  <Override PartName="/word/footer0001_first.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en-GB" w:eastAsia="en-GB" w:bidi="en-GB"/>
        </w:rPr>
      </w:pPr>
    </w:p>
    <w:p>
      <w:pPr>
        <w:pStyle w:val="Normal"/>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lang w:val="en-GB" w:eastAsia="en-GB" w:bidi="en-GB"/>
        </w:rPr>
      </w:pPr>
      <w:r>
        <w:rPr>
          <w:b/>
          <w:bCs/>
          <w:sz w:val="24"/>
          <w:szCs w:val="24"/>
          <w:lang w:val="en-GB" w:eastAsia="en-GB" w:bidi="en-GB"/>
        </w:rPr>
        <w:t xml:space="preserve">Job Title:	</w:t>
      </w:r>
      <w:r>
        <w:rPr>
          <w:lang w:val="en-GB" w:eastAsia="en-GB" w:bidi="en-GB"/>
        </w:rPr>
        <w:t xml:space="preserve">Family Support Worker, Family Drug and Alcohol Court Team</w:t>
      </w:r>
    </w:p>
    <w:p>
      <w:pPr>
        <w:pStyle w:val="Normal"/>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lang w:val="en-GB" w:eastAsia="en-GB" w:bidi="en-GB"/>
        </w:rPr>
      </w:pPr>
    </w:p>
    <w:p>
      <w:pPr>
        <w:pStyle w:val="Normal"/>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lang w:val="en-GB" w:eastAsia="en-GB" w:bidi="en-GB"/>
        </w:rPr>
      </w:pPr>
      <w:r>
        <w:rPr>
          <w:b/>
          <w:bCs/>
          <w:sz w:val="24"/>
          <w:szCs w:val="24"/>
          <w:lang w:val="en-GB" w:eastAsia="en-GB" w:bidi="en-GB"/>
        </w:rPr>
        <w:t xml:space="preserve">Grade:	</w:t>
      </w:r>
      <w:r>
        <w:rPr>
          <w:lang w:val="en-GB" w:eastAsia="en-GB" w:bidi="en-GB"/>
        </w:rPr>
        <w:t xml:space="preserve">GRC</w:t>
      </w:r>
    </w:p>
    <w:p>
      <w:pPr>
        <w:pStyle w:val="Normal"/>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b/>
          <w:bCs/>
          <w:sz w:val="24"/>
          <w:szCs w:val="24"/>
          <w:lang w:val="en-GB" w:eastAsia="en-GB" w:bidi="en-GB"/>
        </w:rPr>
      </w:pPr>
    </w:p>
    <w:p>
      <w:pPr>
        <w:pStyle w:val="Normal"/>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b/>
          <w:bCs/>
          <w:sz w:val="24"/>
          <w:szCs w:val="24"/>
          <w:lang w:val="en-GB" w:eastAsia="en-GB" w:bidi="en-GB"/>
        </w:rPr>
      </w:pPr>
    </w:p>
    <w:p>
      <w:pPr>
        <w:pStyle w:val="Normal"/>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4"/>
          <w:szCs w:val="24"/>
          <w:lang w:val="en-GB" w:eastAsia="en-GB" w:bidi="en-GB"/>
        </w:rPr>
      </w:pPr>
      <w:r>
        <w:rPr>
          <w:b/>
          <w:bCs/>
          <w:sz w:val="24"/>
          <w:szCs w:val="24"/>
          <w:lang w:val="en-GB" w:eastAsia="en-GB" w:bidi="en-GB"/>
        </w:rPr>
        <w:t xml:space="preserve">Reporting to:	</w:t>
      </w:r>
      <w:r>
        <w:rPr>
          <w:sz w:val="24"/>
          <w:szCs w:val="24"/>
          <w:lang w:val="en-GB" w:eastAsia="en-GB" w:bidi="en-GB"/>
        </w:rPr>
        <w:t xml:space="preserve">Team Manager</w:t>
      </w:r>
    </w:p>
    <w:p>
      <w:pPr>
        <w:pStyle w:val="Normal"/>
        <w:tabs>
          <w:tab w:val="left" w:pos="1418"/>
          <w:tab w:val="left" w:pos="5103"/>
          <w:tab w:val="left" w:pos="6521"/>
          <w:tab w:val="left" w:pos="7200"/>
          <w:tab w:val="left" w:pos="7920"/>
          <w:tab w:val="left" w:pos="8640"/>
          <w:tab w:val="left" w:pos="9360"/>
          <w:tab w:val="left" w:pos="10080"/>
          <w:tab w:val="left" w:pos="10800"/>
          <w:tab w:val="left" w:pos="11520"/>
          <w:tab w:val="left" w:pos="12240"/>
          <w:tab w:val="left" w:pos="12960"/>
          <w:tab w:val="left" w:pos="13680"/>
          <w:tab w:val="left" w:pos="14400"/>
        </w:tabs>
        <w:rPr>
          <w:lang w:val="en-GB" w:eastAsia="en-GB" w:bidi="en-GB"/>
        </w:rPr>
      </w:pPr>
    </w:p>
    <w:p>
      <w:pPr>
        <w:pStyle w:val="Normal"/>
        <w:tabs>
          <w:tab w:val="left" w:pos="1418"/>
          <w:tab w:val="left" w:pos="5103"/>
          <w:tab w:val="left" w:pos="6521"/>
          <w:tab w:val="left" w:pos="7200"/>
          <w:tab w:val="left" w:pos="7920"/>
          <w:tab w:val="left" w:pos="8640"/>
          <w:tab w:val="left" w:pos="9360"/>
          <w:tab w:val="left" w:pos="10080"/>
          <w:tab w:val="left" w:pos="10800"/>
          <w:tab w:val="left" w:pos="11520"/>
          <w:tab w:val="left" w:pos="12240"/>
          <w:tab w:val="left" w:pos="12960"/>
          <w:tab w:val="left" w:pos="13680"/>
          <w:tab w:val="left" w:pos="14400"/>
        </w:tabs>
        <w:rPr>
          <w:lang w:val="en-GB" w:eastAsia="en-GB" w:bidi="en-GB"/>
        </w:rPr>
      </w:pPr>
      <w:r>
        <mc:AlternateContent>
          <mc:Choice Requires="wps">
            <w:drawing>
              <wp:anchor distT="0" distB="0" distL="114300" distR="114300" simplePos="0" relativeHeight="251659263" behindDoc="0" locked="0" layoutInCell="1" hidden="0" allowOverlap="1">
                <wp:simplePos x="0" y="0"/>
                <wp:positionH relativeFrom="column">
                  <wp:posOffset>29818</wp:posOffset>
                </wp:positionH>
                <wp:positionV relativeFrom="paragraph">
                  <wp:posOffset>30888</wp:posOffset>
                </wp:positionV>
                <wp:extent cx="5818478" cy="66693"/>
                <wp:wrapNone/>
                <wp:docPr id="11" name="_tx_id_1_AutoShape 3"/>
                <a:graphic xmlns:a="http://schemas.openxmlformats.org/drawingml/2006/main">
                  <a:graphicData uri="http://schemas.microsoft.com/office/word/2010/wordprocessingShape">
                    <wps:wsp>
                      <wps:cNvSpPr/>
                      <wps:spPr>
                        <a:xfrm>
                          <a:off x="0" y="0"/>
                          <a:ext cx="5818478" cy="66693"/>
                        </a:xfrm>
                        <a:prstGeom prst="straightConnector1"/>
                        <a:solidFill>
                          <a:srgbClr val="FFFFFF">
                            <a:alpha val="0"/>
                          </a:srgbClr>
                        </a:solidFill>
                        <a:ln w="57150">
                          <a:solidFill>
                            <a:srgbClr val="FFC000"/>
                          </a:solidFill>
                        </a:ln>
                      </wps:spPr>
                      <wps:bodyPr/>
                      <a:extLst>
                        <a:ext uri="{A2A0BA46-8DB7-4952-BFCE-B747086F0524}">
                          <tx19:NetControl tx23:val="drawing" tx23:pict="rId00011"/>
                        </a:ext>
                      </a:extLst>
                    </wps:wsp>
                  </a:graphicData>
                </a:graphic>
              </wp:anchor>
            </w:drawing>
          </mc:Choice>
        </mc:AlternateContent>
      </w:r>
    </w:p>
    <w:p>
      <w:pPr>
        <w:pStyle w:val="Normal"/>
        <w:tabs>
          <w:tab w:val="left" w:pos="1418"/>
          <w:tab w:val="left" w:pos="5103"/>
          <w:tab w:val="left" w:pos="6521"/>
          <w:tab w:val="left" w:pos="7200"/>
          <w:tab w:val="left" w:pos="7920"/>
          <w:tab w:val="left" w:pos="8640"/>
          <w:tab w:val="left" w:pos="9360"/>
          <w:tab w:val="left" w:pos="10080"/>
          <w:tab w:val="left" w:pos="10800"/>
          <w:tab w:val="left" w:pos="11520"/>
          <w:tab w:val="left" w:pos="12240"/>
          <w:tab w:val="left" w:pos="12960"/>
          <w:tab w:val="left" w:pos="13680"/>
          <w:tab w:val="left" w:pos="14400"/>
        </w:tabs>
        <w:rPr>
          <w:b/>
          <w:bCs/>
          <w:lang w:val="en-GB" w:eastAsia="en-GB" w:bidi="en-GB"/>
        </w:rPr>
      </w:pPr>
      <w:r>
        <w:rPr>
          <w:b/>
          <w:bCs/>
          <w:lang w:val="en-GB" w:eastAsia="en-GB" w:bidi="en-GB"/>
        </w:rPr>
        <w:t xml:space="preserve">THE FAMILY DRUG AND ALCOHOL COURT TEAM</w:t>
      </w:r>
    </w:p>
    <w:p>
      <w:pPr>
        <w:pStyle w:val="Normal"/>
        <w:tabs>
          <w:tab w:val="left" w:pos="1418"/>
          <w:tab w:val="left" w:pos="5103"/>
          <w:tab w:val="left" w:pos="6521"/>
          <w:tab w:val="left" w:pos="7200"/>
          <w:tab w:val="left" w:pos="7920"/>
          <w:tab w:val="left" w:pos="8640"/>
          <w:tab w:val="left" w:pos="9360"/>
          <w:tab w:val="left" w:pos="10080"/>
          <w:tab w:val="left" w:pos="10800"/>
          <w:tab w:val="left" w:pos="11520"/>
          <w:tab w:val="left" w:pos="12240"/>
          <w:tab w:val="left" w:pos="12960"/>
          <w:tab w:val="left" w:pos="13680"/>
          <w:tab w:val="left" w:pos="14400"/>
        </w:tabs>
        <w:rPr>
          <w:lang w:val="en-GB" w:eastAsia="en-GB" w:bidi="en-GB"/>
        </w:rPr>
      </w:pPr>
    </w:p>
    <w:p>
      <w:pPr>
        <w:pStyle w:val="Normal"/>
        <w:tabs>
          <w:tab w:val="left" w:pos="1418"/>
          <w:tab w:val="left" w:pos="5103"/>
          <w:tab w:val="left" w:pos="6521"/>
          <w:tab w:val="left" w:pos="7200"/>
          <w:tab w:val="left" w:pos="7920"/>
          <w:tab w:val="left" w:pos="8640"/>
          <w:tab w:val="left" w:pos="9360"/>
          <w:tab w:val="left" w:pos="10080"/>
          <w:tab w:val="left" w:pos="10800"/>
          <w:tab w:val="left" w:pos="11520"/>
          <w:tab w:val="left" w:pos="12240"/>
          <w:tab w:val="left" w:pos="12960"/>
          <w:tab w:val="left" w:pos="13680"/>
          <w:tab w:val="left" w:pos="14400"/>
        </w:tabs>
        <w:rPr>
          <w:lang w:val="en-GB" w:eastAsia="en-GB" w:bidi="en-GB"/>
        </w:rPr>
      </w:pPr>
      <w:r>
        <w:rPr>
          <w:lang w:val="en-GB" w:eastAsia="en-GB" w:bidi="en-GB"/>
        </w:rPr>
        <w:t xml:space="preserve">A Family Drug and Alcohol Court is an innovative approach to the problem of parental substance misuse (drugs or alcohol) which is having a negative impact on parenting capacity.</w:t>
      </w:r>
    </w:p>
    <w:p>
      <w:pPr>
        <w:pStyle w:val="Normal"/>
        <w:tabs>
          <w:tab w:val="left" w:pos="1418"/>
          <w:tab w:val="left" w:pos="5103"/>
          <w:tab w:val="left" w:pos="6521"/>
          <w:tab w:val="left" w:pos="7200"/>
          <w:tab w:val="left" w:pos="7920"/>
          <w:tab w:val="left" w:pos="8640"/>
          <w:tab w:val="left" w:pos="9360"/>
          <w:tab w:val="left" w:pos="10080"/>
          <w:tab w:val="left" w:pos="10800"/>
          <w:tab w:val="left" w:pos="11520"/>
          <w:tab w:val="left" w:pos="12240"/>
          <w:tab w:val="left" w:pos="12960"/>
          <w:tab w:val="left" w:pos="13680"/>
          <w:tab w:val="left" w:pos="14400"/>
        </w:tabs>
        <w:rPr>
          <w:lang w:val="en-GB" w:eastAsia="en-GB" w:bidi="en-GB"/>
        </w:rPr>
      </w:pPr>
    </w:p>
    <w:p>
      <w:pPr>
        <w:pStyle w:val="Normal"/>
        <w:tabs>
          <w:tab w:val="left" w:pos="1418"/>
          <w:tab w:val="left" w:pos="5103"/>
          <w:tab w:val="left" w:pos="6521"/>
          <w:tab w:val="left" w:pos="7200"/>
          <w:tab w:val="left" w:pos="7920"/>
          <w:tab w:val="left" w:pos="8640"/>
          <w:tab w:val="left" w:pos="9360"/>
          <w:tab w:val="left" w:pos="10080"/>
          <w:tab w:val="left" w:pos="10800"/>
          <w:tab w:val="left" w:pos="11520"/>
          <w:tab w:val="left" w:pos="12240"/>
          <w:tab w:val="left" w:pos="12960"/>
          <w:tab w:val="left" w:pos="13680"/>
          <w:tab w:val="left" w:pos="14400"/>
        </w:tabs>
        <w:rPr>
          <w:lang w:val="en-GB" w:eastAsia="en-GB" w:bidi="en-GB"/>
        </w:rPr>
      </w:pPr>
      <w:r>
        <w:rPr>
          <w:lang w:val="en-GB" w:eastAsia="en-GB" w:bidi="en-GB"/>
        </w:rPr>
        <w:t xml:space="preserve">The model is of a specialist court operating within the framework of care proceedings. The specialist multidisciplinary FDAC team, which includes adult and child focussed clinicians, is attached to the court. It advises the court and links the parents into relevant local treatment services.</w:t>
      </w:r>
    </w:p>
    <w:p>
      <w:pPr>
        <w:pStyle w:val="Normal"/>
        <w:tabs>
          <w:tab w:val="left" w:pos="1418"/>
          <w:tab w:val="left" w:pos="5103"/>
          <w:tab w:val="left" w:pos="6521"/>
          <w:tab w:val="left" w:pos="7200"/>
          <w:tab w:val="left" w:pos="7920"/>
          <w:tab w:val="left" w:pos="8640"/>
          <w:tab w:val="left" w:pos="9360"/>
          <w:tab w:val="left" w:pos="10080"/>
          <w:tab w:val="left" w:pos="10800"/>
          <w:tab w:val="left" w:pos="11520"/>
          <w:tab w:val="left" w:pos="12240"/>
          <w:tab w:val="left" w:pos="12960"/>
          <w:tab w:val="left" w:pos="13680"/>
          <w:tab w:val="left" w:pos="14400"/>
        </w:tabs>
        <w:rPr>
          <w:lang w:val="en-GB" w:eastAsia="en-GB" w:bidi="en-GB"/>
        </w:rPr>
      </w:pP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sz w:val="24"/>
          <w:szCs w:val="24"/>
          <w:lang w:val="en-GB" w:eastAsia="en-GB" w:bidi="en-GB"/>
        </w:rPr>
      </w:pPr>
      <w:r>
        <w:rPr>
          <w:b/>
          <w:bCs/>
          <w:u w:val="single"/>
          <w:lang w:val="en-GB" w:eastAsia="en-GB" w:bidi="en-GB"/>
        </w:rPr>
        <w:t xml:space="preserve">Scope and Purpose of Role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en-GB" w:eastAsia="en-GB" w:bidi="en-GB"/>
        </w:rPr>
      </w:pP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sz w:val="20"/>
          <w:szCs w:val="20"/>
          <w:lang w:val="en-GB" w:eastAsia="en-GB" w:bidi="en-GB"/>
        </w:rPr>
      </w:pPr>
      <w:r>
        <w:rPr>
          <w:sz w:val="20"/>
          <w:szCs w:val="20"/>
          <w:lang w:val="en-GB" w:eastAsia="en-GB" w:bidi="en-GB"/>
        </w:rPr>
        <w:t xml:space="preserve">1.1	Using professional knowledge and skills to work in partnership with other practitioner/professionals, children, young people and their families; using a common assessment to identify and where appropriate be the lead practitioner to coordinate the implementation of a multi-agency plan of intervention. </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rPr>
          <w:sz w:val="20"/>
          <w:szCs w:val="20"/>
          <w:lang w:val="en-GB" w:eastAsia="en-GB" w:bidi="en-GB"/>
        </w:rPr>
      </w:pP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60" w:line="240" w:lineRule="exact"/>
        <w:ind w:left="1440" w:hanging="720"/>
        <w:rPr>
          <w:sz w:val="20"/>
          <w:szCs w:val="20"/>
          <w:lang w:val="en-GB" w:eastAsia="en-GB" w:bidi="en-GB"/>
        </w:rPr>
      </w:pPr>
      <w:r>
        <w:rPr>
          <w:sz w:val="20"/>
          <w:szCs w:val="20"/>
          <w:lang w:val="en-GB" w:eastAsia="en-GB" w:bidi="en-GB"/>
        </w:rPr>
        <w:t xml:space="preserve">1.2	To lead and work within a multi-disciplinary and professional integrated family support and safeguarding service to provide a timely response to the needs of children, young people and their families; acting in accordance with local policies, procedures and priorities. </w:t>
      </w:r>
    </w:p>
    <w:p>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Pr>
          <w:sz w:val="20"/>
          <w:szCs w:val="20"/>
          <w:lang w:val="en-GB" w:eastAsia="en-GB" w:bidi="en-GB"/>
        </w:rPr>
      </w:pP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sz w:val="20"/>
          <w:szCs w:val="20"/>
          <w:lang w:val="en-GB" w:eastAsia="en-GB" w:bidi="en-GB"/>
        </w:rPr>
      </w:pPr>
      <w:r>
        <w:rPr>
          <w:sz w:val="20"/>
          <w:szCs w:val="20"/>
          <w:lang w:val="en-GB" w:eastAsia="en-GB" w:bidi="en-GB"/>
        </w:rPr>
        <w:t xml:space="preserve">1.3	Establish a high standard of practice in the delivery a family support service that provides a timely response to children, young people and their families and achieves family outcomes.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line="240" w:lineRule="exact"/>
        <w:ind w:left="720"/>
        <w:rPr>
          <w:sz w:val="20"/>
          <w:szCs w:val="20"/>
          <w:lang w:val="en-GB" w:eastAsia="en-GB" w:bidi="en-GB"/>
        </w:rPr>
      </w:pP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60" w:line="240" w:lineRule="exact"/>
        <w:ind w:left="1440" w:hanging="720"/>
        <w:rPr>
          <w:sz w:val="20"/>
          <w:szCs w:val="20"/>
          <w:lang w:val="en-GB" w:eastAsia="en-GB" w:bidi="en-GB"/>
        </w:rPr>
      </w:pPr>
      <w:r>
        <w:rPr>
          <w:sz w:val="20"/>
          <w:szCs w:val="20"/>
          <w:lang w:val="en-GB" w:eastAsia="en-GB" w:bidi="en-GB"/>
        </w:rPr>
        <w:t xml:space="preserve">1.4	To achieve good outcomes for children and families through coordination and delivery of early help work across Family Support/Think Family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0"/>
          <w:szCs w:val="20"/>
          <w:lang w:val="en-GB" w:eastAsia="en-GB" w:bidi="en-GB"/>
        </w:rPr>
      </w:pP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sz w:val="20"/>
          <w:szCs w:val="20"/>
          <w:lang w:val="en-GB" w:eastAsia="en-GB" w:bidi="en-GB"/>
        </w:rPr>
      </w:pPr>
      <w:r>
        <w:rPr>
          <w:sz w:val="20"/>
          <w:szCs w:val="20"/>
          <w:lang w:val="en-GB" w:eastAsia="en-GB" w:bidi="en-GB"/>
        </w:rPr>
        <w:t xml:space="preserve">1.5	To deliver evidenced based interventions to positively effect change that safeguards and promotes the welfare of children and young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0"/>
          <w:szCs w:val="20"/>
          <w:lang w:val="en-GB" w:eastAsia="en-GB" w:bidi="en-GB"/>
        </w:rPr>
      </w:pP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sz w:val="20"/>
          <w:szCs w:val="20"/>
          <w:lang w:val="en-GB" w:eastAsia="en-GB" w:bidi="en-GB"/>
        </w:rPr>
      </w:pPr>
      <w:r>
        <w:rPr>
          <w:sz w:val="20"/>
          <w:szCs w:val="20"/>
          <w:lang w:val="en-GB" w:eastAsia="en-GB" w:bidi="en-GB"/>
        </w:rPr>
        <w:t xml:space="preserve">1.6	To act as a champion in a specific practice area (e.g. domestic violence, substance misuse, disability, parenting etc.) on behalf of the team/service delivering workshops and providing advice and support where relevant.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lang w:val="en-GB" w:eastAsia="en-GB" w:bidi="en-GB"/>
        </w:rPr>
      </w:pPr>
      <w:r>
        <w:rPr>
          <w:b/>
          <w:bCs/>
          <w:color w:val="000000"/>
          <w:u w:val="single"/>
          <w:lang w:val="en-GB" w:eastAsia="en-GB" w:bidi="en-GB"/>
        </w:rPr>
        <w:t xml:space="preserve">General Duties and Responsibilities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rFonts w:ascii="Helv" w:hAnsi="Helv" w:eastAsia="Helv" w:cs="Helv"/>
          <w:color w:val="000000"/>
          <w:sz w:val="20"/>
          <w:szCs w:val="20"/>
          <w:lang w:val="en-GB" w:eastAsia="en-GB" w:bidi="en-GB"/>
        </w:rPr>
      </w:pPr>
      <w:r>
        <w:rPr>
          <w:rFonts w:ascii="Helv" w:hAnsi="Helv" w:eastAsia="Helv" w:cs="Helv"/>
          <w:color w:val="000000"/>
          <w:sz w:val="20"/>
          <w:szCs w:val="20"/>
          <w:lang w:val="en-GB" w:eastAsia="en-GB" w:bidi="en-GB"/>
        </w:rPr>
        <w:t xml:space="preserve">2.1	In accordance with policies and procedures provide a timely response to the identified needs of children and young people.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Helv" w:hAnsi="Helv" w:eastAsia="Helv" w:cs="Helv"/>
          <w:color w:val="000000"/>
          <w:sz w:val="20"/>
          <w:szCs w:val="20"/>
          <w:lang w:val="en-GB" w:eastAsia="en-GB" w:bidi="en-GB"/>
        </w:rPr>
      </w:pP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sz w:val="20"/>
          <w:szCs w:val="20"/>
          <w:lang w:val="en-GB" w:eastAsia="en-GB" w:bidi="en-GB"/>
        </w:rPr>
      </w:pPr>
      <w:r>
        <w:rPr>
          <w:sz w:val="20"/>
          <w:szCs w:val="20"/>
          <w:lang w:val="en-GB" w:eastAsia="en-GB" w:bidi="en-GB"/>
        </w:rPr>
        <w:t xml:space="preserve">2.2	To act as the lead professional for an allocated case load.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0"/>
          <w:szCs w:val="20"/>
          <w:lang w:val="en-GB" w:eastAsia="en-GB" w:bidi="en-GB"/>
        </w:rPr>
      </w:pP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sz w:val="20"/>
          <w:szCs w:val="20"/>
          <w:lang w:val="en-GB" w:eastAsia="en-GB" w:bidi="en-GB"/>
        </w:rPr>
      </w:pPr>
      <w:r>
        <w:rPr>
          <w:sz w:val="20"/>
          <w:szCs w:val="20"/>
          <w:lang w:val="en-GB" w:eastAsia="en-GB" w:bidi="en-GB"/>
        </w:rPr>
        <w:t xml:space="preserve">2.3	Under the direction of a Practice Supervisor/Team</w:t>
      </w:r>
      <w:r>
        <w:rPr>
          <w:color w:val="FF0000"/>
          <w:sz w:val="20"/>
          <w:szCs w:val="20"/>
          <w:lang w:val="en-GB" w:eastAsia="en-GB" w:bidi="en-GB"/>
        </w:rPr>
        <w:t xml:space="preserve"> </w:t>
      </w:r>
      <w:r>
        <w:rPr>
          <w:sz w:val="20"/>
          <w:szCs w:val="20"/>
          <w:lang w:val="en-GB" w:eastAsia="en-GB" w:bidi="en-GB"/>
        </w:rPr>
        <w:t xml:space="preserve">Manager promote and use a common assessment to identify the needs children, young people and their family and lead the development of an effective multi-agency support plan.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0"/>
          <w:szCs w:val="20"/>
          <w:lang w:val="en-GB" w:eastAsia="en-GB" w:bidi="en-GB"/>
        </w:rPr>
      </w:pP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sz w:val="20"/>
          <w:szCs w:val="20"/>
          <w:lang w:val="en-GB" w:eastAsia="en-GB" w:bidi="en-GB"/>
        </w:rPr>
      </w:pPr>
      <w:r>
        <w:rPr>
          <w:sz w:val="20"/>
          <w:szCs w:val="20"/>
          <w:lang w:val="en-GB" w:eastAsia="en-GB" w:bidi="en-GB"/>
        </w:rPr>
        <w:t xml:space="preserve">2.4	To be responsible for a high standard of case recording that is up to date; including use of a database. </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sz w:val="20"/>
          <w:szCs w:val="20"/>
          <w:lang w:val="en-GB" w:eastAsia="en-GB" w:bidi="en-GB"/>
        </w:rPr>
      </w:pP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sz w:val="20"/>
          <w:szCs w:val="20"/>
          <w:lang w:val="en-GB" w:eastAsia="en-GB" w:bidi="en-GB"/>
        </w:rPr>
      </w:pPr>
      <w:r>
        <w:rPr>
          <w:sz w:val="20"/>
          <w:szCs w:val="20"/>
          <w:lang w:val="en-GB" w:eastAsia="en-GB" w:bidi="en-GB"/>
        </w:rPr>
        <w:t xml:space="preserve">2.5	To participate in and deliver training and initiatives in a specialist/champion area, ensuring both yourself and the team’s knowledge is kept up to date.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0"/>
          <w:szCs w:val="20"/>
          <w:lang w:val="en-GB" w:eastAsia="en-GB" w:bidi="en-GB"/>
        </w:rPr>
      </w:pP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sz w:val="20"/>
          <w:szCs w:val="20"/>
          <w:lang w:val="en-GB" w:eastAsia="en-GB" w:bidi="en-GB"/>
        </w:rPr>
      </w:pPr>
      <w:r>
        <w:rPr>
          <w:sz w:val="20"/>
          <w:szCs w:val="20"/>
          <w:lang w:val="en-GB" w:eastAsia="en-GB" w:bidi="en-GB"/>
        </w:rPr>
        <w:t xml:space="preserve">2.6	Within a context of persistent outreach effectively engage with children, young people and their families and actively promote their participation in assessments and support plans. Observing family time as part of the specialist assessment.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0"/>
          <w:szCs w:val="20"/>
          <w:lang w:val="en-GB" w:eastAsia="en-GB" w:bidi="en-GB"/>
        </w:rPr>
      </w:pP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sz w:val="20"/>
          <w:szCs w:val="20"/>
          <w:lang w:val="en-GB" w:eastAsia="en-GB" w:bidi="en-GB"/>
        </w:rPr>
      </w:pPr>
      <w:r>
        <w:rPr>
          <w:sz w:val="20"/>
          <w:szCs w:val="20"/>
          <w:lang w:val="en-GB" w:eastAsia="en-GB" w:bidi="en-GB"/>
        </w:rPr>
        <w:t xml:space="preserve">2.7	To act as a Designated Safeguarding Professional (DSP) within the Family Support Service. Developing effective multi-agency partnership working with key agencies to support children and families with identified additional needs make positive changes.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0"/>
          <w:szCs w:val="20"/>
          <w:lang w:val="en-GB" w:eastAsia="en-GB" w:bidi="en-GB"/>
        </w:rPr>
      </w:pP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sz w:val="20"/>
          <w:szCs w:val="20"/>
          <w:lang w:val="en-GB" w:eastAsia="en-GB" w:bidi="en-GB"/>
        </w:rPr>
      </w:pPr>
      <w:r>
        <w:rPr>
          <w:sz w:val="20"/>
          <w:szCs w:val="20"/>
          <w:lang w:val="en-GB" w:eastAsia="en-GB" w:bidi="en-GB"/>
        </w:rPr>
        <w:t xml:space="preserve">2.8	To be accountable for maintaining and improving practice and performance in line with professional developmental targets as agreed with line manager through supervision.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0"/>
          <w:szCs w:val="20"/>
          <w:lang w:val="en-GB" w:eastAsia="en-GB" w:bidi="en-GB"/>
        </w:rPr>
      </w:pP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sz w:val="20"/>
          <w:szCs w:val="20"/>
          <w:lang w:val="en-GB" w:eastAsia="en-GB" w:bidi="en-GB"/>
        </w:rPr>
      </w:pPr>
      <w:r>
        <w:rPr>
          <w:sz w:val="20"/>
          <w:szCs w:val="20"/>
          <w:lang w:val="en-GB" w:eastAsia="en-GB" w:bidi="en-GB"/>
        </w:rPr>
        <w:t xml:space="preserve">2.9	To provide a consistently high standard of practice and customer care</w:t>
      </w:r>
      <w:r>
        <w:rPr>
          <w:color w:val="FF0000"/>
          <w:sz w:val="20"/>
          <w:szCs w:val="20"/>
          <w:lang w:val="en-GB" w:eastAsia="en-GB" w:bidi="en-GB"/>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0"/>
          <w:szCs w:val="20"/>
          <w:lang w:val="en-GB" w:eastAsia="en-GB" w:bidi="en-GB"/>
        </w:rPr>
      </w:pP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sz w:val="20"/>
          <w:szCs w:val="20"/>
          <w:lang w:val="en-GB" w:eastAsia="en-GB" w:bidi="en-GB"/>
        </w:rPr>
      </w:pPr>
      <w:r>
        <w:rPr>
          <w:sz w:val="20"/>
          <w:szCs w:val="20"/>
          <w:lang w:val="en-GB" w:eastAsia="en-GB" w:bidi="en-GB"/>
        </w:rPr>
        <w:t xml:space="preserve">2.10	To manage and prioritise a complex caseload, ensuring appropriate escalation to line manager where necessary.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0"/>
          <w:szCs w:val="20"/>
          <w:lang w:val="en-GB" w:eastAsia="en-GB" w:bidi="en-GB"/>
        </w:rPr>
      </w:pP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rFonts w:ascii="Helv" w:hAnsi="Helv" w:eastAsia="Helv" w:cs="Helv"/>
          <w:color w:val="000000"/>
          <w:sz w:val="20"/>
          <w:szCs w:val="20"/>
          <w:lang w:val="en-GB" w:eastAsia="en-GB" w:bidi="en-GB"/>
        </w:rPr>
      </w:pPr>
      <w:r>
        <w:rPr>
          <w:sz w:val="20"/>
          <w:szCs w:val="20"/>
          <w:lang w:val="en-GB" w:eastAsia="en-GB" w:bidi="en-GB"/>
        </w:rPr>
        <w:t xml:space="preserve">2.11	To convene, organise and chair case planning and review meetings, including acting as</w:t>
      </w:r>
      <w:r>
        <w:rPr>
          <w:rFonts w:ascii="Helv" w:hAnsi="Helv" w:eastAsia="Helv" w:cs="Helv"/>
          <w:color w:val="000000"/>
          <w:sz w:val="20"/>
          <w:szCs w:val="20"/>
          <w:lang w:val="en-GB" w:eastAsia="en-GB" w:bidi="en-GB"/>
        </w:rPr>
        <w:t xml:space="preserve"> lead professional under a multi agency Integrated Support Plan where appropriate.</w:t>
      </w:r>
    </w:p>
    <w:p>
      <w:pPr>
        <w:pStyle w:val="ListParagraph"/>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rPr>
          <w:rFonts w:ascii="Helv" w:hAnsi="Helv" w:eastAsia="Helv" w:cs="Helv"/>
          <w:color w:val="000000"/>
          <w:sz w:val="20"/>
          <w:szCs w:val="20"/>
          <w:lang w:val="en-GB" w:eastAsia="en-GB" w:bidi="en-GB"/>
        </w:rPr>
      </w:pP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rFonts w:ascii="Helv" w:hAnsi="Helv" w:eastAsia="Helv" w:cs="Helv"/>
          <w:color w:val="000000"/>
          <w:sz w:val="20"/>
          <w:szCs w:val="20"/>
          <w:lang w:val="en-GB" w:eastAsia="en-GB" w:bidi="en-GB"/>
        </w:rPr>
      </w:pPr>
      <w:r>
        <w:rPr>
          <w:rFonts w:ascii="Helv" w:hAnsi="Helv" w:eastAsia="Helv" w:cs="Helv"/>
          <w:color w:val="000000"/>
          <w:sz w:val="20"/>
          <w:szCs w:val="20"/>
          <w:lang w:val="en-GB" w:eastAsia="en-GB" w:bidi="en-GB"/>
        </w:rPr>
        <w:t xml:space="preserve">2.12	To attend case conference meetings sharing information and with safeguarding colleagues and partners</w:t>
      </w:r>
    </w:p>
    <w:p>
      <w:pPr>
        <w:pStyle w:val="ListParagraph"/>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rPr>
          <w:rFonts w:ascii="Helv" w:hAnsi="Helv" w:eastAsia="Helv" w:cs="Helv"/>
          <w:color w:val="000000"/>
          <w:sz w:val="20"/>
          <w:szCs w:val="20"/>
          <w:lang w:val="en-GB" w:eastAsia="en-GB" w:bidi="en-GB"/>
        </w:rPr>
      </w:pP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sz w:val="20"/>
          <w:szCs w:val="20"/>
          <w:lang w:val="en-GB" w:eastAsia="en-GB" w:bidi="en-GB"/>
        </w:rPr>
      </w:pPr>
      <w:r>
        <w:rPr>
          <w:sz w:val="20"/>
          <w:szCs w:val="20"/>
          <w:lang w:val="en-GB" w:eastAsia="en-GB" w:bidi="en-GB"/>
        </w:rPr>
        <w:t xml:space="preserve">2.13	To oversee the GR3 in relation to single agency support in line with the Think family Outcomes plan. </w:t>
      </w:r>
    </w:p>
    <w:p>
      <w:pPr>
        <w:pStyle w:val="ListParagraph"/>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rPr>
          <w:sz w:val="20"/>
          <w:szCs w:val="20"/>
          <w:lang w:val="en-GB" w:eastAsia="en-GB" w:bidi="en-GB"/>
        </w:rPr>
      </w:pP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sz w:val="20"/>
          <w:szCs w:val="20"/>
          <w:lang w:val="en-GB" w:eastAsia="en-GB" w:bidi="en-GB"/>
        </w:rPr>
      </w:pPr>
      <w:r>
        <w:rPr>
          <w:sz w:val="20"/>
          <w:szCs w:val="20"/>
          <w:lang w:val="en-GB" w:eastAsia="en-GB" w:bidi="en-GB"/>
        </w:rPr>
        <w:t xml:space="preserve">2.14	To complete court assessments and court reports to recognised / accepted professional standards and timescales.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lang w:val="en-GB" w:eastAsia="en-GB" w:bidi="en-GB"/>
        </w:rPr>
      </w:pP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sz w:val="20"/>
          <w:szCs w:val="20"/>
          <w:lang w:val="en-GB" w:eastAsia="en-GB" w:bidi="en-GB"/>
        </w:rPr>
      </w:pPr>
      <w:r>
        <w:rPr>
          <w:sz w:val="20"/>
          <w:szCs w:val="20"/>
          <w:lang w:val="en-GB" w:eastAsia="en-GB" w:bidi="en-GB"/>
        </w:rPr>
        <w:t xml:space="preserve">2.15	To actively participate in the regular collection and collation of appropriate performance management information which meets the needs of the service, including positive engagement in audit processes.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0"/>
          <w:szCs w:val="20"/>
          <w:lang w:val="en-GB" w:eastAsia="en-GB" w:bidi="en-GB"/>
        </w:rPr>
      </w:pP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sz w:val="20"/>
          <w:szCs w:val="20"/>
          <w:lang w:val="en-GB" w:eastAsia="en-GB" w:bidi="en-GB"/>
        </w:rPr>
      </w:pPr>
      <w:r>
        <w:rPr>
          <w:sz w:val="20"/>
          <w:szCs w:val="20"/>
          <w:lang w:val="en-GB" w:eastAsia="en-GB" w:bidi="en-GB"/>
        </w:rPr>
        <w:t xml:space="preserve">2.16	To positively contribute within regular supervision, Appraisal Reviews, team meetings and service review / development meeting as required.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0"/>
          <w:szCs w:val="20"/>
          <w:lang w:val="en-GB" w:eastAsia="en-GB" w:bidi="en-GB"/>
        </w:rPr>
      </w:pP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sz w:val="20"/>
          <w:szCs w:val="20"/>
          <w:lang w:val="en-GB" w:eastAsia="en-GB" w:bidi="en-GB"/>
        </w:rPr>
      </w:pPr>
      <w:r>
        <w:rPr>
          <w:sz w:val="20"/>
          <w:szCs w:val="20"/>
          <w:lang w:val="en-GB" w:eastAsia="en-GB" w:bidi="en-GB"/>
        </w:rPr>
        <w:t xml:space="preserve">2.17	Promote and use evidence based practice when working with children and families, for example family learning tools, graded care profile and other assessment tools, parenting programmes etc. </w:t>
      </w:r>
    </w:p>
    <w:p>
      <w:pPr>
        <w:pStyle w:val="ListParagraph"/>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rPr>
          <w:sz w:val="20"/>
          <w:szCs w:val="20"/>
          <w:lang w:val="en-GB" w:eastAsia="en-GB" w:bidi="en-GB"/>
        </w:rPr>
      </w:pP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sz w:val="20"/>
          <w:szCs w:val="20"/>
          <w:lang w:val="en-GB" w:eastAsia="en-GB" w:bidi="en-GB"/>
        </w:rPr>
      </w:pPr>
      <w:r>
        <w:rPr>
          <w:sz w:val="20"/>
          <w:szCs w:val="20"/>
          <w:lang w:val="en-GB" w:eastAsia="en-GB" w:bidi="en-GB"/>
        </w:rPr>
        <w:t xml:space="preserve">2.18	To deliver a duty service for the team on a regular basis as directed by Team manager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0"/>
          <w:szCs w:val="20"/>
          <w:lang w:val="en-GB" w:eastAsia="en-GB" w:bidi="en-GB"/>
        </w:rPr>
      </w:pPr>
      <w:r>
        <w:rPr>
          <w:sz w:val="20"/>
          <w:szCs w:val="20"/>
          <w:lang w:val="en-GB" w:eastAsia="en-GB" w:bidi="en-GB"/>
        </w:rPr>
        <w:t xml:space="preserve">2.19	To work outside normal office hours when required.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0"/>
          <w:szCs w:val="20"/>
          <w:lang w:val="en-GB" w:eastAsia="en-GB" w:bidi="en-GB"/>
        </w:rPr>
      </w:pPr>
      <w:r>
        <w:rPr>
          <w:sz w:val="20"/>
          <w:szCs w:val="20"/>
          <w:lang w:val="en-GB" w:eastAsia="en-GB" w:bidi="en-GB"/>
        </w:rPr>
        <w:t xml:space="preserve">2.20	To promote equality of opportunity, diversity and inclusion in the service area.</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0"/>
          <w:szCs w:val="2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0"/>
          <w:szCs w:val="20"/>
          <w:lang w:val="en-GB" w:eastAsia="en-GB" w:bidi="en-GB"/>
        </w:rPr>
      </w:pPr>
      <w:r>
        <w:rPr>
          <w:sz w:val="20"/>
          <w:szCs w:val="20"/>
          <w:lang w:val="en-GB" w:eastAsia="en-GB" w:bidi="en-GB"/>
        </w:rPr>
        <w:t xml:space="preserve">2.21	Actively promote the welfare and uphold the safeguarding of children and young people.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lang w:val="en-GB" w:eastAsia="en-GB" w:bidi="en-GB"/>
        </w:rPr>
      </w:pP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lang w:val="en-GB" w:eastAsia="en-GB" w:bidi="en-GB"/>
        </w:rPr>
      </w:pPr>
      <w:r>
        <w:rPr>
          <w:b/>
          <w:bCs/>
          <w:u w:val="single"/>
          <w:lang w:val="en-GB" w:eastAsia="en-GB" w:bidi="en-GB"/>
        </w:rPr>
        <w:t xml:space="preserve">Supervision Received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numPr>
          <w:ilvl w:val="1"/>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lang w:val="en-GB" w:eastAsia="en-GB" w:bidi="en-GB"/>
        </w:rPr>
      </w:pPr>
      <w:r>
        <w:rPr>
          <w:b/>
          <w:bCs/>
          <w:lang w:val="en-GB" w:eastAsia="en-GB" w:bidi="en-GB"/>
        </w:rPr>
        <w:t xml:space="preserve">Supervising Officer Job Title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2880" w:hanging="1440"/>
        <w:rPr>
          <w:lang w:val="en-GB" w:eastAsia="en-GB" w:bidi="en-GB"/>
        </w:rPr>
      </w:pPr>
      <w:r>
        <w:rPr>
          <w:lang w:val="en-GB" w:eastAsia="en-GB" w:bidi="en-GB"/>
        </w:rPr>
        <w:t xml:space="preserve">Team Manager/Senior Practitioner</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Pr>
          <w:lang w:val="en-GB" w:eastAsia="en-GB" w:bidi="en-GB"/>
        </w:rPr>
      </w:pPr>
    </w:p>
    <w:p>
      <w:pPr>
        <w:pStyle w:val="Normal"/>
        <w:numPr>
          <w:ilvl w:val="1"/>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lang w:val="en-GB" w:eastAsia="en-GB" w:bidi="en-GB"/>
        </w:rPr>
      </w:pPr>
      <w:r>
        <w:rPr>
          <w:b/>
          <w:bCs/>
          <w:lang w:val="en-GB" w:eastAsia="en-GB" w:bidi="en-GB"/>
        </w:rPr>
        <w:t xml:space="preserve">Level of Supervision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160" w:hanging="720"/>
        <w:rPr>
          <w:lang w:val="en-GB" w:eastAsia="en-GB" w:bidi="en-GB"/>
        </w:rPr>
      </w:pPr>
      <w:r>
        <w:rPr>
          <w:lang w:val="en-GB" w:eastAsia="en-GB" w:bidi="en-GB"/>
        </w:rPr>
        <w:t xml:space="preserve">Left to work within established guidelines subject to scrutiny by supervisor.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lang w:val="en-GB" w:eastAsia="en-GB" w:bidi="en-GB"/>
        </w:rPr>
      </w:pPr>
    </w:p>
    <w:p>
      <w:pPr>
        <w:pStyle w:val="Normal"/>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lang w:val="en-GB" w:eastAsia="en-GB" w:bidi="en-GB"/>
        </w:rPr>
      </w:pPr>
      <w:r>
        <w:rPr>
          <w:b/>
          <w:bCs/>
          <w:lang w:val="en-GB" w:eastAsia="en-GB" w:bidi="en-GB"/>
        </w:rPr>
        <w:t xml:space="preserve">Job Title:	</w:t>
      </w:r>
      <w:r>
        <w:rPr>
          <w:lang w:val="en-GB" w:eastAsia="en-GB" w:bidi="en-GB"/>
        </w:rPr>
        <w:t xml:space="preserve">Family Support Worker, Family, Drugs &amp; Alcohol Court Team</w:t>
      </w:r>
    </w:p>
    <w:p>
      <w:pPr>
        <w:pStyle w:val="Normal"/>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lang w:val="en-GB" w:eastAsia="en-GB" w:bidi="en-GB"/>
        </w:rPr>
      </w:pPr>
    </w:p>
    <w:p>
      <w:pPr>
        <w:pStyle w:val="Normal"/>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b/>
          <w:bCs/>
          <w:lang w:val="en-GB" w:eastAsia="en-GB" w:bidi="en-GB"/>
        </w:rPr>
      </w:pPr>
      <w:r>
        <w:rPr>
          <w:b/>
          <w:bCs/>
          <w:lang w:val="en-GB" w:eastAsia="en-GB" w:bidi="en-GB"/>
        </w:rPr>
        <w:t xml:space="preserve">Grade:	</w:t>
      </w:r>
      <w:r>
        <w:rPr>
          <w:lang w:val="en-GB" w:eastAsia="en-GB" w:bidi="en-GB"/>
        </w:rPr>
        <w:t xml:space="preserve">GRC</w:t>
      </w:r>
    </w:p>
    <w:p>
      <w:pPr>
        <w:pStyle w:val="Normal"/>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b/>
          <w:bCs/>
          <w:lang w:val="en-GB" w:eastAsia="en-GB" w:bidi="en-GB"/>
        </w:rPr>
        <w:t xml:space="preserve">Reporting to:			</w:t>
      </w:r>
      <w:r>
        <w:rPr>
          <w:lang w:val="en-GB" w:eastAsia="en-GB" w:bidi="en-GB"/>
        </w:rPr>
        <w:t xml:space="preserve">Team Manager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utlineLvl w:val="3"/>
        <w:rPr>
          <w:b/>
          <w:bCs/>
          <w:lang w:val="en-GB" w:eastAsia="en-GB" w:bidi="en-GB"/>
        </w:rPr>
      </w:pPr>
      <w:r>
        <w:rPr>
          <w:b/>
          <w:bCs/>
          <w:lang w:val="en-GB" w:eastAsia="en-GB" w:bidi="en-GB"/>
        </w:rPr>
        <w:t xml:space="preserve">Method of Assessment (M.O.A.)  A.F. = Application Form; I = Interview; T. - Test or Exercise; C. – Certificate; P. – Presentation.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utlineLvl w:val="3"/>
        <w:rPr>
          <w:b/>
          <w:bCs/>
          <w:lang w:val="en-GB" w:eastAsia="en-GB" w:bidi="en-GB"/>
        </w:rPr>
      </w:pPr>
    </w:p>
    <w:tbl>
      <w:tblPr>
        <w:tblW w:w="0" w:type="auto"/>
        <w:jc w:val="left"/>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0" w:type="dxa"/>
          <w:left w:w="108" w:type="dxa"/>
          <w:bottom w:w="0" w:type="dxa"/>
          <w:right w:w="108" w:type="dxa"/>
        </w:tblCellMar>
      </w:tblPr>
      <w:tblGrid>
        <w:gridCol w:w="3085"/>
        <w:gridCol w:w="5812"/>
        <w:gridCol w:w="1134"/>
      </w:tblGrid>
      <w:tr>
        <w:tc>
          <w:tcPr>
            <w:tcW w:w="308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lang w:val="en-GB" w:eastAsia="en-GB" w:bidi="en-GB"/>
              </w:rPr>
            </w:pPr>
            <w:r>
              <w:rPr>
                <w:b/>
                <w:bCs/>
                <w:lang w:val="en-GB" w:eastAsia="en-GB" w:bidi="en-GB"/>
              </w:rPr>
              <w:t xml:space="preserve">CRITERIA</w:t>
            </w:r>
          </w:p>
        </w:tc>
        <w:tc>
          <w:tcPr>
            <w:tcW w:w="581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lang w:val="en-GB" w:eastAsia="en-GB" w:bidi="en-GB"/>
              </w:rPr>
            </w:pPr>
            <w:r>
              <w:rPr>
                <w:b/>
                <w:bCs/>
                <w:lang w:val="en-GB" w:eastAsia="en-GB" w:bidi="en-GB"/>
              </w:rPr>
              <w:t xml:space="preserve">ESSENTIAL</w:t>
            </w:r>
          </w:p>
        </w:tc>
        <w:tc>
          <w:tcPr>
            <w:tcW w:w="1134"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lang w:val="en-GB" w:eastAsia="en-GB" w:bidi="en-GB"/>
              </w:rPr>
            </w:pPr>
            <w:r>
              <w:rPr>
                <w:b/>
                <w:bCs/>
                <w:lang w:val="en-GB" w:eastAsia="en-GB" w:bidi="en-GB"/>
              </w:rPr>
              <w:t xml:space="preserve">M.O.A.</w:t>
            </w:r>
          </w:p>
        </w:tc>
      </w:tr>
      <w:tr>
        <w:tc>
          <w:tcPr>
            <w:tcW w:w="308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utlineLvl w:val="3"/>
              <w:rPr>
                <w:b/>
                <w:bCs/>
                <w:lang w:val="en-GB" w:eastAsia="en-GB" w:bidi="en-GB"/>
              </w:rPr>
            </w:pPr>
            <w:r>
              <w:rPr>
                <w:b/>
                <w:bCs/>
                <w:lang w:val="en-GB" w:eastAsia="en-GB" w:bidi="en-GB"/>
              </w:rPr>
              <w:t xml:space="preserve">Education/Qualifications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tc>
        <w:tc>
          <w:tcPr>
            <w:tcW w:w="5812" w:type="dxa"/>
            <w:shd w:val="clear" w:color="auto" w:fill="auto"/>
            <w:vAlign w:val="top"/>
          </w:tcPr>
          <w:p>
            <w:pPr>
              <w:pStyle w:val="Normal"/>
              <w:numPr>
                <w:ilvl w:val="0"/>
                <w:numId w:val="3"/>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57" w:hanging="357"/>
              <w:rPr>
                <w:lang w:val="en-GB" w:eastAsia="en-GB" w:bidi="en-GB"/>
              </w:rPr>
            </w:pPr>
            <w:r>
              <w:rPr>
                <w:lang w:val="en-GB" w:eastAsia="en-GB" w:bidi="en-GB"/>
              </w:rPr>
              <w:t xml:space="preserve">Educated to GCSE standard and hold an NVQ Level 4 or equivalent in a related field.</w:t>
            </w:r>
          </w:p>
          <w:p>
            <w:pPr>
              <w:pStyle w:val="Normal"/>
              <w:numPr>
                <w:ilvl w:val="0"/>
                <w:numId w:val="3"/>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57" w:hanging="357"/>
              <w:rPr>
                <w:lang w:val="en-GB" w:eastAsia="en-GB" w:bidi="en-GB"/>
              </w:rPr>
            </w:pPr>
            <w:r>
              <w:rPr>
                <w:lang w:val="en-GB" w:eastAsia="en-GB" w:bidi="en-GB"/>
              </w:rPr>
              <w:t xml:space="preserve">Substantial proven training in working with children, young people and their families. </w:t>
            </w:r>
          </w:p>
          <w:p>
            <w:pPr>
              <w:pStyle w:val="Normal"/>
              <w:numPr>
                <w:ilvl w:val="0"/>
                <w:numId w:val="3"/>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57" w:hanging="357"/>
              <w:rPr>
                <w:lang w:val="en-GB" w:eastAsia="en-GB" w:bidi="en-GB"/>
              </w:rPr>
            </w:pPr>
            <w:r>
              <w:rPr>
                <w:lang w:val="en-GB" w:eastAsia="en-GB" w:bidi="en-GB"/>
              </w:rPr>
              <w:t xml:space="preserve">Competence in the use of information technology, apply new technology to embrace technological changes and develop the skills necessary to apply it</w:t>
            </w:r>
            <w:r>
              <w:rPr>
                <w:sz w:val="18"/>
                <w:szCs w:val="18"/>
                <w:lang w:val="en-GB" w:eastAsia="en-GB" w:bidi="en-GB"/>
              </w:rPr>
              <w:t xml:space="preserve">.</w:t>
            </w:r>
          </w:p>
        </w:tc>
        <w:tc>
          <w:tcPr>
            <w:tcW w:w="1134"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AF &amp; 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AF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AF &amp; I</w:t>
            </w:r>
          </w:p>
        </w:tc>
      </w:tr>
      <w:tr>
        <w:tc>
          <w:tcPr>
            <w:tcW w:w="308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utlineLvl w:val="3"/>
              <w:rPr>
                <w:b/>
                <w:bCs/>
                <w:lang w:val="en-GB" w:eastAsia="en-GB" w:bidi="en-GB"/>
              </w:rPr>
            </w:pPr>
            <w:r>
              <w:rPr>
                <w:b/>
                <w:bCs/>
                <w:lang w:val="en-GB" w:eastAsia="en-GB" w:bidi="en-GB"/>
              </w:rPr>
              <w:t xml:space="preserve">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(Relevant work and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tc>
        <w:tc>
          <w:tcPr>
            <w:tcW w:w="5812" w:type="dxa"/>
            <w:shd w:val="clear" w:color="auto" w:fill="auto"/>
            <w:vAlign w:val="top"/>
          </w:tcPr>
          <w:p>
            <w:pPr>
              <w:pStyle w:val="Normal"/>
              <w:numPr>
                <w:ilvl w:val="0"/>
                <w:numId w:val="4"/>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57" w:hanging="357"/>
              <w:rPr>
                <w:lang w:val="en-GB" w:eastAsia="en-GB" w:bidi="en-GB"/>
              </w:rPr>
            </w:pPr>
            <w:r>
              <w:rPr>
                <w:lang w:val="en-GB" w:eastAsia="en-GB" w:bidi="en-GB"/>
              </w:rPr>
              <w:t xml:space="preserve">Experience in working effectively and directly with children, young people and their families who present complex needs.</w:t>
            </w:r>
          </w:p>
          <w:p>
            <w:pPr>
              <w:pStyle w:val="Normal"/>
              <w:numPr>
                <w:ilvl w:val="0"/>
                <w:numId w:val="4"/>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57" w:hanging="357"/>
              <w:rPr>
                <w:lang w:val="en-GB" w:eastAsia="en-GB" w:bidi="en-GB"/>
              </w:rPr>
            </w:pPr>
            <w:r>
              <w:rPr>
                <w:lang w:val="en-GB" w:eastAsia="en-GB" w:bidi="en-GB"/>
              </w:rPr>
              <w:t xml:space="preserve">Experience of delivering evidence based interventions with children, young people and their families.  </w:t>
            </w:r>
          </w:p>
          <w:p>
            <w:pPr>
              <w:pStyle w:val="Normal"/>
              <w:numPr>
                <w:ilvl w:val="0"/>
                <w:numId w:val="4"/>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57" w:hanging="357"/>
              <w:rPr>
                <w:lang w:val="en-GB" w:eastAsia="en-GB" w:bidi="en-GB"/>
              </w:rPr>
            </w:pPr>
            <w:r>
              <w:rPr>
                <w:lang w:val="en-GB" w:eastAsia="en-GB" w:bidi="en-GB"/>
              </w:rPr>
              <w:t xml:space="preserve">Experience of completing an assessment of a child’s needs that identifies needs and informs Intervention. </w:t>
            </w:r>
          </w:p>
          <w:p>
            <w:pPr>
              <w:pStyle w:val="Normal"/>
              <w:numPr>
                <w:ilvl w:val="0"/>
                <w:numId w:val="4"/>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57" w:hanging="357"/>
              <w:rPr>
                <w:lang w:val="en-GB" w:eastAsia="en-GB" w:bidi="en-GB"/>
              </w:rPr>
            </w:pPr>
            <w:r>
              <w:rPr>
                <w:lang w:val="en-GB" w:eastAsia="en-GB" w:bidi="en-GB"/>
              </w:rPr>
              <w:t xml:space="preserve">Experience of identifying, managing or undertaking risk assessments.</w:t>
            </w:r>
          </w:p>
          <w:p>
            <w:pPr>
              <w:pStyle w:val="Normal"/>
              <w:numPr>
                <w:ilvl w:val="0"/>
                <w:numId w:val="5"/>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57" w:hanging="357"/>
              <w:rPr>
                <w:color w:val="000000"/>
                <w:lang w:val="en-GB" w:eastAsia="en-GB" w:bidi="en-GB"/>
              </w:rPr>
            </w:pPr>
            <w:r>
              <w:rPr>
                <w:color w:val="000000"/>
                <w:lang w:val="en-GB" w:eastAsia="en-GB" w:bidi="en-GB"/>
              </w:rPr>
              <w:t xml:space="preserve">Experience of working in partnership with key statutory and non statutory stakeholders. </w:t>
            </w:r>
          </w:p>
          <w:p>
            <w:pPr>
              <w:pStyle w:val="Normal"/>
              <w:numPr>
                <w:ilvl w:val="0"/>
                <w:numId w:val="5"/>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57" w:hanging="357"/>
              <w:rPr>
                <w:color w:val="000000"/>
                <w:lang w:val="en-GB" w:eastAsia="en-GB" w:bidi="en-GB"/>
              </w:rPr>
            </w:pPr>
            <w:r>
              <w:rPr>
                <w:color w:val="000000"/>
                <w:lang w:val="en-GB" w:eastAsia="en-GB" w:bidi="en-GB"/>
              </w:rPr>
              <w:t xml:space="preserve">Experience of mentoring and providing advice and support to less experienced staff.</w:t>
            </w:r>
          </w:p>
        </w:tc>
        <w:tc>
          <w:tcPr>
            <w:tcW w:w="1134"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AF, I &amp; 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AF, I &amp; 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AF, I &amp; 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AF, I &amp; 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AF, I &amp; 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AF &amp; I</w:t>
            </w:r>
          </w:p>
        </w:tc>
      </w:tr>
      <w:tr>
        <w:tc>
          <w:tcPr>
            <w:tcW w:w="308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utlineLvl w:val="3"/>
              <w:rPr>
                <w:b/>
                <w:bCs/>
                <w:lang w:val="en-GB" w:eastAsia="en-GB" w:bidi="en-GB"/>
              </w:rPr>
            </w:pPr>
            <w:r>
              <w:rPr>
                <w:b/>
                <w:bCs/>
                <w:lang w:val="en-GB" w:eastAsia="en-GB" w:bidi="en-GB"/>
              </w:rPr>
              <w:t xml:space="preserve">Skills &amp; Ability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e.g. written communication skills, dealing with the public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tc>
        <w:tc>
          <w:tcPr>
            <w:tcW w:w="5812" w:type="dxa"/>
            <w:shd w:val="clear" w:color="auto" w:fill="auto"/>
            <w:vAlign w:val="top"/>
          </w:tcPr>
          <w:p>
            <w:pPr>
              <w:pStyle w:val="Normal"/>
              <w:numPr>
                <w:ilvl w:val="0"/>
                <w:numId w:val="6"/>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57" w:hanging="357"/>
              <w:rPr>
                <w:lang w:val="en-GB" w:eastAsia="en-GB" w:bidi="en-GB"/>
              </w:rPr>
            </w:pPr>
            <w:r>
              <w:rPr>
                <w:lang w:val="en-GB" w:eastAsia="en-GB" w:bidi="en-GB"/>
              </w:rPr>
              <w:t xml:space="preserve">Able to identify issues that require escalation to line manager and work within policies and procedures that promote and safeguard the welfare of children and young people. </w:t>
            </w:r>
          </w:p>
          <w:p>
            <w:pPr>
              <w:pStyle w:val="Normal"/>
              <w:numPr>
                <w:ilvl w:val="0"/>
                <w:numId w:val="6"/>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57" w:hanging="357"/>
              <w:rPr>
                <w:lang w:val="en-GB" w:eastAsia="en-GB" w:bidi="en-GB"/>
              </w:rPr>
            </w:pPr>
            <w:r>
              <w:rPr>
                <w:lang w:val="en-GB" w:eastAsia="en-GB" w:bidi="en-GB"/>
              </w:rPr>
              <w:t xml:space="preserve">Knowledge of Child Development </w:t>
            </w:r>
          </w:p>
          <w:p>
            <w:pPr>
              <w:pStyle w:val="Normal"/>
              <w:numPr>
                <w:ilvl w:val="0"/>
                <w:numId w:val="6"/>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57" w:hanging="357"/>
              <w:rPr>
                <w:lang w:val="en-GB" w:eastAsia="en-GB" w:bidi="en-GB"/>
              </w:rPr>
            </w:pPr>
            <w:r>
              <w:rPr>
                <w:lang w:val="en-GB" w:eastAsia="en-GB" w:bidi="en-GB"/>
              </w:rPr>
              <w:t xml:space="preserve">Able to work collaboratively with colleagues and other agencies to chair and implement a plan of intervention where required. </w:t>
            </w:r>
          </w:p>
          <w:p>
            <w:pPr>
              <w:pStyle w:val="Normal"/>
              <w:numPr>
                <w:ilvl w:val="0"/>
                <w:numId w:val="6"/>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57" w:hanging="357"/>
              <w:rPr>
                <w:lang w:val="en-GB" w:eastAsia="en-GB" w:bidi="en-GB"/>
              </w:rPr>
            </w:pPr>
            <w:r>
              <w:rPr>
                <w:lang w:val="en-GB" w:eastAsia="en-GB" w:bidi="en-GB"/>
              </w:rPr>
              <w:t xml:space="preserve">Able to engage with stakeholders demonstrating good customer care principles. </w:t>
            </w:r>
          </w:p>
          <w:p>
            <w:pPr>
              <w:pStyle w:val="Normal"/>
              <w:numPr>
                <w:ilvl w:val="0"/>
                <w:numId w:val="6"/>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57" w:hanging="357"/>
              <w:rPr>
                <w:lang w:val="en-GB" w:eastAsia="en-GB" w:bidi="en-GB"/>
              </w:rPr>
            </w:pPr>
            <w:r>
              <w:rPr>
                <w:lang w:val="en-GB" w:eastAsia="en-GB" w:bidi="en-GB"/>
              </w:rPr>
              <w:t xml:space="preserve">An awareness of how social, health and parenting issues impact on family functioning.</w:t>
            </w:r>
          </w:p>
          <w:p>
            <w:pPr>
              <w:pStyle w:val="Normal"/>
              <w:numPr>
                <w:ilvl w:val="0"/>
                <w:numId w:val="6"/>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57" w:hanging="357"/>
              <w:rPr>
                <w:lang w:val="en-GB" w:eastAsia="en-GB" w:bidi="en-GB"/>
              </w:rPr>
            </w:pPr>
            <w:r>
              <w:rPr>
                <w:lang w:val="en-GB" w:eastAsia="en-GB" w:bidi="en-GB"/>
              </w:rPr>
              <w:t xml:space="preserve">Ability to effectively plan and manage a diverse workload to ensure that professional standards are consistently met.  To have a methodical approach in ensuring accurate records are maintained and are accessible.</w:t>
            </w:r>
          </w:p>
          <w:p>
            <w:pPr>
              <w:pStyle w:val="Normal"/>
              <w:numPr>
                <w:ilvl w:val="0"/>
                <w:numId w:val="6"/>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57" w:hanging="357"/>
              <w:rPr>
                <w:lang w:val="en-GB" w:eastAsia="en-GB" w:bidi="en-GB"/>
              </w:rPr>
            </w:pPr>
            <w:r>
              <w:rPr>
                <w:lang w:val="en-GB" w:eastAsia="en-GB" w:bidi="en-GB"/>
              </w:rPr>
              <w:t xml:space="preserve">Successfully build and maintains effective relationships with colleagues, external agencies, children and their families and carers - demonstrating effective interpersonal skills in dealing with people from a wide range of backgrounds.  </w:t>
            </w:r>
          </w:p>
          <w:p>
            <w:pPr>
              <w:pStyle w:val="Normal"/>
              <w:numPr>
                <w:ilvl w:val="0"/>
                <w:numId w:val="6"/>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57" w:hanging="357"/>
              <w:rPr>
                <w:lang w:val="en-GB" w:eastAsia="en-GB" w:bidi="en-GB"/>
              </w:rPr>
            </w:pPr>
            <w:r>
              <w:rPr>
                <w:lang w:val="en-GB" w:eastAsia="en-GB" w:bidi="en-GB"/>
              </w:rPr>
              <w:t xml:space="preserve">Communicates effectively both verbally and in writing, adopting style to meet the varying needs of audience concerned.</w:t>
            </w:r>
          </w:p>
          <w:p>
            <w:pPr>
              <w:pStyle w:val="Normal"/>
              <w:numPr>
                <w:ilvl w:val="0"/>
                <w:numId w:val="6"/>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57" w:hanging="357"/>
              <w:rPr>
                <w:lang w:val="en-GB" w:eastAsia="en-GB" w:bidi="en-GB"/>
              </w:rPr>
            </w:pPr>
            <w:r>
              <w:rPr>
                <w:lang w:val="en-GB" w:eastAsia="en-GB" w:bidi="en-GB"/>
              </w:rPr>
              <w:t xml:space="preserve">Ability to effectively engage, sustain and disengage with young people and their families.</w:t>
            </w:r>
          </w:p>
          <w:p>
            <w:pPr>
              <w:pStyle w:val="Normal"/>
              <w:numPr>
                <w:ilvl w:val="0"/>
                <w:numId w:val="6"/>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57" w:hanging="357"/>
              <w:rPr>
                <w:lang w:val="en-GB" w:eastAsia="en-GB" w:bidi="en-GB"/>
              </w:rPr>
            </w:pPr>
            <w:r>
              <w:rPr>
                <w:lang w:val="en-GB" w:eastAsia="en-GB" w:bidi="en-GB"/>
              </w:rPr>
              <w:t xml:space="preserve">Excellent interpersonal skills, including the ability to listen and work with others to solve problems and liaise with a range of agencies.</w:t>
            </w:r>
          </w:p>
          <w:p>
            <w:pPr>
              <w:pStyle w:val="Normal"/>
              <w:numPr>
                <w:ilvl w:val="0"/>
                <w:numId w:val="6"/>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57" w:hanging="357"/>
              <w:rPr>
                <w:lang w:val="en-GB" w:eastAsia="en-GB" w:bidi="en-GB"/>
              </w:rPr>
            </w:pPr>
            <w:r>
              <w:rPr>
                <w:lang w:val="en-GB" w:eastAsia="en-GB" w:bidi="en-GB"/>
              </w:rPr>
              <w:t xml:space="preserve">Ability to understand, interpret complex written reports and comply with policy and procedures. </w:t>
            </w:r>
          </w:p>
          <w:p>
            <w:pPr>
              <w:pStyle w:val="Normal"/>
              <w:numPr>
                <w:ilvl w:val="0"/>
                <w:numId w:val="6"/>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57" w:hanging="357"/>
              <w:rPr>
                <w:lang w:val="en-GB" w:eastAsia="en-GB" w:bidi="en-GB"/>
              </w:rPr>
            </w:pPr>
            <w:r>
              <w:rPr>
                <w:lang w:val="en-GB" w:eastAsia="en-GB" w:bidi="en-GB"/>
              </w:rPr>
              <w:t xml:space="preserve">Ability to analyse information to identify strengths and weaknesses and to  develop an appropriate support plan</w:t>
            </w:r>
          </w:p>
          <w:p>
            <w:pPr>
              <w:pStyle w:val="Normal"/>
              <w:numPr>
                <w:ilvl w:val="0"/>
                <w:numId w:val="6"/>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57" w:hanging="357"/>
              <w:rPr>
                <w:lang w:val="en-GB" w:eastAsia="en-GB" w:bidi="en-GB"/>
              </w:rPr>
            </w:pPr>
            <w:r>
              <w:rPr>
                <w:lang w:val="en-GB" w:eastAsia="en-GB" w:bidi="en-GB"/>
              </w:rPr>
              <w:t xml:space="preserve">To be flexible and adaptable  to the needs of the service</w:t>
            </w:r>
          </w:p>
          <w:p>
            <w:pPr>
              <w:pStyle w:val="Normal"/>
              <w:numPr>
                <w:ilvl w:val="0"/>
                <w:numId w:val="6"/>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57" w:hanging="357"/>
              <w:rPr>
                <w:lang w:val="en-GB" w:eastAsia="en-GB" w:bidi="en-GB"/>
              </w:rPr>
            </w:pPr>
            <w:r>
              <w:rPr>
                <w:lang w:val="en-GB" w:eastAsia="en-GB" w:bidi="en-GB"/>
              </w:rPr>
              <w:t xml:space="preserve">An ability to fulfil all spoken aspects of the role with confidence using the English Language  as required by </w:t>
            </w:r>
            <w:r>
              <w:rPr>
                <w:b/>
                <w:bCs/>
                <w:lang w:val="en-GB" w:eastAsia="en-GB" w:bidi="en-GB"/>
              </w:rPr>
              <w:t xml:space="preserve">Part 7 of the Immigration Act 2016</w:t>
            </w:r>
          </w:p>
        </w:tc>
        <w:tc>
          <w:tcPr>
            <w:tcW w:w="1134"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I &amp; 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I &amp; 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I &amp; 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I &amp; 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I &amp; 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I &amp; 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I &amp; 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I &amp; 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I &amp; 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I &amp; 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I &amp; 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I &amp; 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I &amp; 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tc>
      </w:tr>
      <w:tr>
        <w:tc>
          <w:tcPr>
            <w:tcW w:w="308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utlineLvl w:val="3"/>
              <w:rPr>
                <w:b/>
                <w:bCs/>
                <w:lang w:val="en-GB" w:eastAsia="en-GB" w:bidi="en-GB"/>
              </w:rPr>
            </w:pPr>
            <w:r>
              <w:rPr>
                <w:b/>
                <w:bCs/>
                <w:lang w:val="en-GB" w:eastAsia="en-GB" w:bidi="en-GB"/>
              </w:rPr>
              <w:t xml:space="preserve">Training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tc>
        <w:tc>
          <w:tcPr>
            <w:tcW w:w="5812" w:type="dxa"/>
            <w:shd w:val="clear" w:color="auto" w:fill="auto"/>
            <w:vAlign w:val="top"/>
          </w:tcPr>
          <w:p>
            <w:pPr>
              <w:pStyle w:val="Normal"/>
              <w:numPr>
                <w:ilvl w:val="0"/>
                <w:numId w:val="7"/>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57" w:hanging="357"/>
              <w:rPr>
                <w:lang w:val="en-GB" w:eastAsia="en-GB" w:bidi="en-GB"/>
              </w:rPr>
            </w:pPr>
            <w:r>
              <w:rPr>
                <w:lang w:val="en-GB" w:eastAsia="en-GB" w:bidi="en-GB"/>
              </w:rPr>
              <w:t xml:space="preserve">Willingness to undertake relevant training in order to comply with the requirements of the post.</w:t>
            </w:r>
          </w:p>
          <w:p>
            <w:pPr>
              <w:pStyle w:val="Normal"/>
              <w:numPr>
                <w:ilvl w:val="0"/>
                <w:numId w:val="7"/>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57" w:hanging="357"/>
              <w:rPr>
                <w:sz w:val="18"/>
                <w:szCs w:val="18"/>
                <w:lang w:val="en-GB" w:eastAsia="en-GB" w:bidi="en-GB"/>
              </w:rPr>
            </w:pPr>
            <w:r>
              <w:rPr>
                <w:lang w:val="en-GB" w:eastAsia="en-GB" w:bidi="en-GB"/>
              </w:rPr>
              <w:t xml:space="preserve">Participate in regular learning and development interventions around specialist knowledge area</w:t>
            </w:r>
          </w:p>
        </w:tc>
        <w:tc>
          <w:tcPr>
            <w:tcW w:w="1134"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AF &amp;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I</w:t>
            </w:r>
          </w:p>
        </w:tc>
      </w:tr>
      <w:tr>
        <w:tc>
          <w:tcPr>
            <w:tcW w:w="308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utlineLvl w:val="3"/>
              <w:rPr>
                <w:b/>
                <w:bCs/>
                <w:lang w:val="en-GB" w:eastAsia="en-GB" w:bidi="en-GB"/>
              </w:rPr>
            </w:pPr>
            <w:r>
              <w:rPr>
                <w:b/>
                <w:bCs/>
                <w:lang w:val="en-GB" w:eastAsia="en-GB" w:bidi="en-GB"/>
              </w:rPr>
              <w:t xml:space="preserve">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tc>
        <w:tc>
          <w:tcPr>
            <w:tcW w:w="581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tc>
        <w:tc>
          <w:tcPr>
            <w:tcW w:w="1134"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GB" w:eastAsia="en-GB" w:bidi="en-GB"/>
        </w:rPr>
      </w:pPr>
      <w:r>
        <w:rPr>
          <w:b/>
          <w:bCs/>
          <w:lang w:val="en-GB" w:eastAsia="en-GB" w:bidi="en-GB"/>
        </w:rPr>
        <w:t xml:space="preserve">Birmingham Children’s Trust</w:t>
      </w:r>
      <w:r>
        <w:rPr>
          <w:lang w:val="en-GB" w:eastAsia="en-GB" w:bidi="en-GB"/>
        </w:rPr>
        <w:t xml:space="preserve"> is </w:t>
      </w:r>
      <w:r>
        <w:rPr>
          <w:b/>
          <w:bCs/>
          <w:lang w:val="en-GB" w:eastAsia="en-GB" w:bidi="en-GB"/>
        </w:rPr>
        <w:t xml:space="preserve">committed to safeguarding</w:t>
      </w:r>
      <w:r>
        <w:rPr>
          <w:lang w:val="en-GB" w:eastAsia="en-GB" w:bidi="en-GB"/>
        </w:rPr>
        <w:t xml:space="preserve"> and </w:t>
      </w:r>
      <w:r>
        <w:rPr>
          <w:b/>
          <w:bCs/>
          <w:lang w:val="en-GB" w:eastAsia="en-GB" w:bidi="en-GB"/>
        </w:rPr>
        <w:t xml:space="preserve">promoting the welfare of children and young people</w:t>
      </w:r>
      <w:r>
        <w:rPr>
          <w:lang w:val="en-GB" w:eastAsia="en-GB" w:bidi="en-GB"/>
        </w:rPr>
        <w:t xml:space="preserve"> and expects all staff to share this commitment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All staff are expected to </w:t>
      </w:r>
      <w:r>
        <w:rPr>
          <w:b/>
          <w:bCs/>
          <w:lang w:val="en-GB" w:eastAsia="en-GB" w:bidi="en-GB"/>
        </w:rPr>
        <w:t xml:space="preserve">understand</w:t>
      </w:r>
      <w:r>
        <w:rPr>
          <w:lang w:val="en-GB" w:eastAsia="en-GB" w:bidi="en-GB"/>
        </w:rPr>
        <w:t xml:space="preserve"> and be </w:t>
      </w:r>
      <w:r>
        <w:rPr>
          <w:b/>
          <w:bCs/>
          <w:lang w:val="en-GB" w:eastAsia="en-GB" w:bidi="en-GB"/>
        </w:rPr>
        <w:t xml:space="preserve">committed</w:t>
      </w:r>
      <w:r>
        <w:rPr>
          <w:lang w:val="en-GB" w:eastAsia="en-GB" w:bidi="en-GB"/>
        </w:rPr>
        <w:t xml:space="preserve"> to Equal Opportunities in employment and service delivery.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lang w:val="en-GB" w:eastAsia="en-GB" w:bidi="en-GB"/>
        </w:rPr>
      </w:pPr>
      <w:r>
        <w:rPr>
          <w:lang w:val="en-GB" w:eastAsia="en-GB" w:bidi="en-GB"/>
        </w:rPr>
        <w:br w:type="page"/>
      </w:r>
      <w:r>
        <w:rPr>
          <w:lang w:val="en-GB" w:eastAsia="en-GB" w:bidi="en-GB"/>
        </w:rPr>
        <w:t xml:space="preserve">5.	</w:t>
      </w:r>
      <w:r>
        <w:rPr>
          <w:b/>
          <w:bCs/>
          <w:u w:val="single"/>
          <w:lang w:val="en-GB" w:eastAsia="en-GB" w:bidi="en-GB"/>
        </w:rPr>
        <w:t xml:space="preserve">Special Conditions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lang w:val="en-GB" w:eastAsia="en-GB" w:bidi="en-GB"/>
        </w:rPr>
      </w:pPr>
      <w:r>
        <w:rPr>
          <w:lang w:val="en-GB" w:eastAsia="en-GB" w:bidi="en-GB"/>
        </w:rPr>
        <w:t xml:space="preserve">This vacancy is exempt from the Rehabilitation of Offenders Act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rPr>
          <w:lang w:val="en-GB" w:eastAsia="en-GB" w:bidi="en-GB"/>
        </w:rPr>
      </w:pPr>
      <w:r>
        <w:rPr>
          <w:lang w:val="en-GB" w:eastAsia="en-GB" w:bidi="en-GB"/>
        </w:rPr>
        <w:t xml:space="preserve">A Disclosure and Barring Services/ISA checks will be undertaken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GB" w:eastAsia="en-GB" w:bidi="en-GB"/>
        </w:rPr>
      </w:pPr>
      <w:r>
        <w:rPr>
          <w:b/>
          <w:bCs/>
          <w:lang w:val="en-GB" w:eastAsia="en-GB" w:bidi="en-GB"/>
        </w:rPr>
        <w:t xml:space="preserve">Birmingham Children’s Trust </w:t>
      </w:r>
      <w:r>
        <w:rPr>
          <w:lang w:val="en-GB" w:eastAsia="en-GB" w:bidi="en-GB"/>
        </w:rPr>
        <w:t xml:space="preserve">is </w:t>
      </w:r>
      <w:r>
        <w:rPr>
          <w:b/>
          <w:bCs/>
          <w:lang w:val="en-GB" w:eastAsia="en-GB" w:bidi="en-GB"/>
        </w:rPr>
        <w:t xml:space="preserve">committed to safeguarding</w:t>
      </w:r>
      <w:r>
        <w:rPr>
          <w:lang w:val="en-GB" w:eastAsia="en-GB" w:bidi="en-GB"/>
        </w:rPr>
        <w:t xml:space="preserve"> and </w:t>
      </w:r>
      <w:r>
        <w:rPr>
          <w:b/>
          <w:bCs/>
          <w:lang w:val="en-GB" w:eastAsia="en-GB" w:bidi="en-GB"/>
        </w:rPr>
        <w:t xml:space="preserve">promoting the welfare of children and young people</w:t>
      </w:r>
      <w:r>
        <w:rPr>
          <w:lang w:val="en-GB" w:eastAsia="en-GB" w:bidi="en-GB"/>
        </w:rPr>
        <w:t xml:space="preserve"> and expects all staff to share this commitment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GB" w:eastAsia="en-GB" w:bidi="en-GB"/>
        </w:rPr>
      </w:pPr>
      <w:r>
        <w:rPr>
          <w:lang w:val="en-GB" w:eastAsia="en-GB" w:bidi="en-GB"/>
        </w:rPr>
        <w:t xml:space="preserve">Observance of the Birmingham Children’s Trust </w:t>
      </w:r>
      <w:r>
        <w:rPr>
          <w:b/>
          <w:bCs/>
          <w:lang w:val="en-GB" w:eastAsia="en-GB" w:bidi="en-GB"/>
        </w:rPr>
        <w:t xml:space="preserve">Equal Opportunities Policy</w:t>
      </w:r>
      <w:r>
        <w:rPr>
          <w:lang w:val="en-GB" w:eastAsia="en-GB" w:bidi="en-GB"/>
        </w:rPr>
        <w:t xml:space="preserve"> will be required.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GB" w:eastAsia="en-GB" w:bidi="en-GB"/>
        </w:rPr>
      </w:pPr>
    </w:p>
    <w:sectPr>
      <w:headerReference w:type="default" r:id="rId00012"/>
      <w:footerReference w:type="default" r:id="rId00013"/>
      <w:headerReference w:type="first" r:id="rId00014"/>
      <w:footerReference w:type="first" r:id="rId00015"/>
      <w:pgSz w:w="11906" w:h="16838"/>
      <w:pgMar w:top="851" w:right="1134" w:bottom="1134" w:left="1134" w:header="709" w:footer="709"/>
      <w:titlePg/>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mbria">
    <w:panose1 w:val="02040503050406030204"/>
    <w:charset w:val="00"/>
    <w:family w:val="roman"/>
    <w:pitch w:val="variable"/>
    <w:sig w:usb0="E00006FF" w:usb1="420024FF" w:usb2="02000000" w:usb3="00000000" w:csb0="2000019F" w:csb1="00000000"/>
  </w:font>
  <w:font w:name="Calibri">
    <w:panose1 w:val="020F0502020204030204"/>
    <w:charset w:val="00"/>
    <w:family w:val="swiss"/>
    <w:pitch w:val="variable"/>
    <w:sig w:usb0="E0002EFF" w:usb1="C000247B" w:usb2="00000009" w:usb3="00000000" w:csb0="200001FF" w:csb1="00000000"/>
  </w:font>
  <w:font w:name="Tahoma">
    <w:panose1 w:val="020B0604030504040204"/>
    <w:charset w:val="00"/>
    <w:family w:val="swiss"/>
    <w:pitch w:val="variable"/>
    <w:sig w:usb0="E1002EFF" w:usb1="C000605B" w:usb2="00000029" w:usb3="00000000" w:csb0="200101FF" w:csb1="20280000"/>
  </w:font>
  <w:font w:name="Helv">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Footer"/>
      <w:tabs>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right"/>
      <w:rPr>
        <w:lang w:val="en-GB" w:eastAsia="en-GB" w:bidi="en-GB"/>
      </w:rPr>
    </w:pPr>
    <w:r>
      <w:pict>
        <v:shape id="Text Box 4" coordsize="21600,21600" o:spt="202" path="m,l,21600r21600,l21600,xe" fillcolor="#FFFFFF" stroked="f" strokeweight="0" style="width:34.95pt;height:34.95pt;position:absolute;margin-left:280.15pt;margin-top:806.95pt;z-index:251659264;mso-wrap-distance-right:0;mso-wrap-distance-left:0;mso-position-horizontal-relative:page;mso-position-vertical-relative:page;">
          <v:fill opacity="0"/>
          <v:stroke joinstyle="miter"/>
          <v:path gradientshapeok="t" o:connecttype="rect"/>
          <v:textbox inset="0pt,0pt,0pt,15pt">
            <w:txbxContent>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color w:val="000000"/>
                    <w:sz w:val="20"/>
                    <w:szCs w:val="20"/>
                    <w:lang w:val="en-GB" w:eastAsia="en-GB" w:bidi="en-GB"/>
                  </w:rPr>
                </w:pPr>
                <w:r>
                  <w:rPr>
                    <w:rFonts w:ascii="Calibri" w:hAnsi="Calibri" w:eastAsia="Calibri" w:cs="Calibri"/>
                    <w:color w:val="000000"/>
                    <w:sz w:val="20"/>
                    <w:szCs w:val="20"/>
                    <w:lang w:val="en-GB" w:eastAsia="en-GB" w:bidi="en-GB"/>
                  </w:rPr>
                  <w:t xml:space="preserve">OFFICIAL</w:t>
                </w:r>
              </w:p>
            </w:txbxContent>
          </v:textbox>
          <w10:wrap type="none"/>
        </v:shape>
      </w:pict>
    </w:r>
    <w:r>
      <w:rPr>
        <w:lang w:val="en-GB" w:eastAsia="en-GB" w:bidi="en-GB"/>
      </w:rPr>
      <w:t xml:space="preserve">BCT/AMW/23</w:t>
    </w:r>
    <w:r>
      <w:rPr>
        <w:vertAlign w:val="superscript"/>
        <w:lang w:val="en-GB" w:eastAsia="en-GB" w:bidi="en-GB"/>
      </w:rPr>
      <w:t xml:space="preserve">rd</w:t>
    </w:r>
    <w:r>
      <w:rPr>
        <w:lang w:val="en-GB" w:eastAsia="en-GB" w:bidi="en-GB"/>
      </w:rPr>
      <w:t xml:space="preserve"> December 2019</w:t>
    </w:r>
  </w:p>
</w:ftr>
</file>

<file path=word/footer0001_first.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Footer"/>
      <w:tabs>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right"/>
      <w:rPr>
        <w:lang w:val="en-GB" w:eastAsia="en-GB" w:bidi="en-GB"/>
      </w:rPr>
    </w:pPr>
    <w:r>
      <w:pict>
        <v:shape id="Text Box 2" coordsize="21600,21600" o:spt="202" path="m,l,21600r21600,l21600,xe" fillcolor="#FFFFFF" stroked="f" strokeweight="0" style="width:34.95pt;height:34.95pt;position:absolute;margin-left:280.15pt;margin-top:806.95pt;z-index:251664384;mso-wrap-distance-right:0;mso-wrap-distance-left:0;mso-position-horizontal-relative:page;mso-position-vertical-relative:page;">
          <v:fill opacity="0"/>
          <v:stroke joinstyle="miter"/>
          <v:path gradientshapeok="t" o:connecttype="rect"/>
          <v:textbox inset="0pt,0pt,0pt,15pt">
            <w:txbxContent>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color w:val="000000"/>
                    <w:sz w:val="20"/>
                    <w:szCs w:val="20"/>
                    <w:lang w:val="en-GB" w:eastAsia="en-GB" w:bidi="en-GB"/>
                  </w:rPr>
                </w:pPr>
                <w:r>
                  <w:rPr>
                    <w:rFonts w:ascii="Calibri" w:hAnsi="Calibri" w:eastAsia="Calibri" w:cs="Calibri"/>
                    <w:color w:val="000000"/>
                    <w:sz w:val="20"/>
                    <w:szCs w:val="20"/>
                    <w:lang w:val="en-GB" w:eastAsia="en-GB" w:bidi="en-GB"/>
                  </w:rPr>
                  <w:t xml:space="preserve">OFFICIAL</w:t>
                </w:r>
              </w:p>
            </w:txbxContent>
          </v:textbox>
          <w10:wrap type="none"/>
        </v:shape>
      </w:pict>
    </w:r>
    <w:r>
      <w:rPr>
        <w:lang w:val="en-GB" w:eastAsia="en-GB" w:bidi="en-GB"/>
      </w:rPr>
      <w:drawing>
        <wp:inline distT="0" distB="0" distL="0" distR="0">
          <wp:extent cx="1042670" cy="467360"/>
          <wp:docPr id="9" name="Picture 3"/>
          <a:graphic xmlns:a="http://schemas.openxmlformats.org/drawingml/2006/main">
            <a:graphicData uri="http://schemas.openxmlformats.org/drawingml/2006/picture">
              <pic:pic xmlns:pic="http://schemas.openxmlformats.org/drawingml/2006/picture">
                <pic:nvPicPr>
                  <pic:cNvPr id="0" name="Image 9"/>
                  <pic:cNvPicPr/>
                </pic:nvPicPr>
                <pic:blipFill>
                  <a:blip r:embed="rId00010"/>
                  <a:stretch>
                    <a:fillRect/>
                  </a:stretch>
                </pic:blipFill>
                <pic:spPr>
                  <a:xfrm>
                    <a:off x="0" y="0"/>
                    <a:ext cx="1042670" cy="467360"/>
                  </a:xfrm>
                  <a:prstGeom prst="rect">
                    <a:avLst/>
                  </a:prstGeom>
                </pic:spPr>
              </pic:pic>
            </a:graphicData>
          </a:graphic>
        </wp:inline>
      </w:drawing>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tabs>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right"/>
      <w:rPr>
        <w:lang w:val="en-GB" w:eastAsia="en-GB" w:bidi="en-GB"/>
      </w:rPr>
    </w:pPr>
    <w:r>
      <w:rPr>
        <w:noProof/>
        <w:lang w:val="en-GB" w:eastAsia="en-GB" w:bidi="en-GB"/>
      </w:rPr>
      <w:fldChar w:fldCharType="begin"/>
    </w:r>
    <w:r>
      <w:rPr>
        <w:noProof/>
        <w:lang w:val="en-GB" w:eastAsia="en-GB" w:bidi="en-GB"/>
      </w:rPr>
      <w:instrText xml:space="preserve"> PAGE \* Arabic \* MERGEFORMAT </w:instrText>
    </w:r>
    <w:r>
      <w:rPr>
        <w:noProof/>
        <w:lang w:val="en-GB" w:eastAsia="en-GB" w:bidi="en-GB"/>
      </w:rPr>
      <w:fldChar w:fldCharType="separate"/>
    </w:r>
    <w:r>
      <w:rPr>
        <w:noProof/>
        <w:lang w:val="en-GB" w:eastAsia="en-GB" w:bidi="en-GB"/>
      </w:rPr>
      <w:t xml:space="preserve">5</w:t>
    </w:r>
    <w:r>
      <w:rPr>
        <w:lang w:val="en-GB" w:eastAsia="en-GB" w:bidi="en-GB"/>
      </w:rPr>
      <w:fldChar w:fldCharType="end"/>
    </w:r>
  </w:p>
  <w:p>
    <w:pPr>
      <w:pStyle w:val="Header"/>
      <w:tabs>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lang w:val="en-GB" w:eastAsia="en-GB" w:bidi="en-GB"/>
      </w:rPr>
    </w:pPr>
  </w:p>
</w:hdr>
</file>

<file path=word/header0001_first.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tabs>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lang w:val="en-GB" w:eastAsia="en-GB" w:bidi="en-GB"/>
      </w:rPr>
    </w:pPr>
    <w:r>
      <w:pict>
        <v:shape id="Text Box 8" coordsize="21600,21600" o:spt="202" path="m,l,21600r21600,l21600,xe" fillcolor="#FFFFFF" stroked="f" strokeweight="0" style="width:132.5pt;height:40.6pt;position:absolute;margin-left:164.8pt;margin-top:0pt;z-index:251663360;mso-wrap-distance-right:114300;mso-wrap-distance-left:114300;">
          <v:stroke joinstyle="miter"/>
          <v:path gradientshapeok="t" o:connecttype="rect"/>
          <v:textbox inset="7.2pt,3.6pt,7.2pt,3.6pt">
            <w:txbxContent>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txbxContent>
          </v:textbox>
          <w10:wrap type="none"/>
        </v:shape>
      </w:pict>
    </w:r>
    <w:r>
      <w:pict>
        <v:shape id="Text Box 5" coordsize="21600,21600" o:spt="202" path="m,l,21600r21600,l21600,xe" fillcolor="#FFFFFF" stroked="f" strokeweight="0" style="width:232.4pt;height:43.8pt;position:absolute;margin-left:293.9pt;margin-top:0pt;z-index:251662336;mso-wrap-distance-right:114300;mso-wrap-distance-left:114300;">
          <v:fill opacity="0"/>
          <v:stroke joinstyle="miter"/>
          <v:path gradientshapeok="t" o:connecttype="rect"/>
          <v:textbox inset="7.2pt,3.6pt,7.2pt,3.6pt">
            <w:txbxContent>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lang w:val="en-GB" w:eastAsia="en-GB" w:bidi="en-GB"/>
                  </w:rPr>
                </w:pPr>
                <w:r>
                  <w:rPr>
                    <w:sz w:val="28"/>
                    <w:szCs w:val="28"/>
                    <w:lang w:val="en-GB" w:eastAsia="en-GB" w:bidi="en-GB"/>
                  </w:rPr>
                  <w:t xml:space="preserve">JOB DESCRIPTION/PERSON SPEC</w:t>
                </w:r>
              </w:p>
            </w:txbxContent>
          </v:textbox>
          <w10:wrap type="none"/>
        </v:shape>
      </w:pict>
    </w:r>
    <w:r>
      <w:pict>
        <v:shape id="Text Box 3" coordsize="21600,21600" o:spt="202" path="m,l,21600r21600,l21600,xe" fillcolor="#FFFFFF" stroked="f" strokeweight="0" style="width:183.45pt;height:43.8pt;position:absolute;margin-left:-21.15pt;margin-top:0pt;z-index:251660288;mso-wrap-distance-right:114300;mso-wrap-distance-left:114300;">
          <v:stroke joinstyle="miter"/>
          <v:path gradientshapeok="t" o:connecttype="rect"/>
          <v:textbox inset="7.2pt,3.6pt,7.2pt,3.6pt">
            <w:txbxContent>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drawing>
                    <wp:inline distT="0" distB="0" distL="0" distR="0">
                      <wp:extent cx="1844040" cy="415925"/>
                      <wp:docPr id="7" name="Picture 2"/>
                      <a:graphic xmlns:a="http://schemas.openxmlformats.org/drawingml/2006/main">
                        <a:graphicData uri="http://schemas.openxmlformats.org/drawingml/2006/picture">
                          <pic:pic xmlns:pic="http://schemas.openxmlformats.org/drawingml/2006/picture">
                            <pic:nvPicPr>
                              <pic:cNvPr id="0" name="Image 7"/>
                              <pic:cNvPicPr/>
                            </pic:nvPicPr>
                            <pic:blipFill>
                              <a:blip r:embed="rId00008"/>
                              <a:stretch>
                                <a:fillRect/>
                              </a:stretch>
                            </pic:blipFill>
                            <pic:spPr>
                              <a:xfrm>
                                <a:off x="0" y="0"/>
                                <a:ext cx="1844040" cy="415925"/>
                              </a:xfrm>
                              <a:prstGeom prst="rect">
                                <a:avLst/>
                              </a:prstGeom>
                            </pic:spPr>
                          </pic:pic>
                        </a:graphicData>
                      </a:graphic>
                    </wp:inline>
                  </w:drawing>
                </w:r>
              </w:p>
            </w:txbxContent>
          </v:textbox>
          <w10:wrap type="none"/>
        </v:shape>
      </w:pict>
    </w:r>
    <w:r>
      <w:rPr>
        <w:lang w:val="en-GB" w:eastAsia="en-GB" w:bidi="en-GB"/>
      </w:rPr>
      <w:t xml:space="preserve">	</w:t>
    </w:r>
    <w:r>
      <w:rPr>
        <w:lang w:val="en-GB" w:eastAsia="en-GB" w:bidi="en-GB"/>
      </w:rPr>
      <w:drawing>
        <wp:inline distT="0" distB="0" distL="0" distR="0">
          <wp:extent cx="3142615" cy="1462405"/>
          <wp:docPr id="2" name="Picture 1"/>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3142615" cy="1462405"/>
                  </a:xfrm>
                  <a:prstGeom prst="rect">
                    <a:avLst/>
                  </a:prstGeom>
                </pic:spPr>
              </pic:pic>
            </a:graphicData>
          </a:graphic>
        </wp:inline>
      </w:drawing>
    </w:r>
    <w:r>
      <w:rPr>
        <w:lang w:val="en-GB" w:eastAsia="en-GB" w:bidi="en-GB"/>
      </w:rPr>
      <w:t xml:space="preserve">	</w:t>
    </w:r>
    <w:r>
      <w:rPr>
        <w:lang w:val="en-GB" w:eastAsia="en-GB" w:bidi="en-GB"/>
      </w:rPr>
      <w:drawing>
        <wp:inline distT="0" distB="0" distL="0" distR="0">
          <wp:extent cx="1240790" cy="387985"/>
          <wp:docPr id="3" name="Picture 1003864978"/>
          <a:graphic xmlns:a="http://schemas.openxmlformats.org/drawingml/2006/main">
            <a:graphicData uri="http://schemas.openxmlformats.org/drawingml/2006/picture">
              <pic:pic xmlns:pic="http://schemas.openxmlformats.org/drawingml/2006/picture">
                <pic:nvPicPr>
                  <pic:cNvPr id="0" name="Image 3"/>
                  <pic:cNvPicPr/>
                </pic:nvPicPr>
                <pic:blipFill>
                  <a:blip r:embed="rId00007"/>
                  <a:stretch>
                    <a:fillRect/>
                  </a:stretch>
                </pic:blipFill>
                <pic:spPr>
                  <a:xfrm>
                    <a:off x="0" y="0"/>
                    <a:ext cx="1240790" cy="387985"/>
                  </a:xfrm>
                  <a:prstGeom prst="rect">
                    <a:avLst/>
                  </a:prstGeom>
                </pic:spPr>
              </pic:pic>
            </a:graphicData>
          </a:graphic>
        </wp:inline>
      </w:drawing>
    </w:r>
  </w:p>
  <w:p>
    <w:pPr>
      <w:pStyle w:val="Header"/>
      <w:tabs>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lang w:val="en-GB" w:eastAsia="en-GB" w:bidi="en-GB"/>
      </w:rPr>
    </w:pPr>
    <w:r>
      <mc:AlternateContent>
        <mc:Choice Requires="wps">
          <w:drawing>
            <wp:anchor distT="0" distB="0" distL="114300" distR="114300" simplePos="0" relativeHeight="251661312" behindDoc="0" locked="0" layoutInCell="1" hidden="0" allowOverlap="1">
              <wp:simplePos x="0" y="0"/>
              <wp:positionH relativeFrom="column">
                <wp:posOffset>29818</wp:posOffset>
              </wp:positionH>
              <wp:positionV relativeFrom="paragraph">
                <wp:posOffset>151538</wp:posOffset>
              </wp:positionV>
              <wp:extent cx="5818478" cy="66693"/>
              <wp:wrapNone/>
              <wp:docPr id="8" name="AutoShape 3"/>
              <a:graphic xmlns:a="http://schemas.openxmlformats.org/drawingml/2006/main">
                <a:graphicData uri="http://schemas.microsoft.com/office/word/2010/wordprocessingShape">
                  <wps:wsp>
                    <wps:cNvSpPr/>
                    <wps:spPr>
                      <a:xfrm>
                        <a:off x="0" y="0"/>
                        <a:ext cx="5818478" cy="66693"/>
                      </a:xfrm>
                      <a:prstGeom prst="straightConnector1"/>
                      <a:solidFill>
                        <a:srgbClr val="FFFFFF">
                          <a:alpha val="0"/>
                        </a:srgbClr>
                      </a:solidFill>
                      <a:ln w="57150">
                        <a:solidFill>
                          <a:srgbClr val="FFC000"/>
                        </a:solidFill>
                      </a:ln>
                    </wps:spPr>
                    <wps:bodyPr/>
                    <a:extLst>
                      <a:ext uri="{A2A0BA46-8DB7-4952-BFCE-B747086F0524}">
                        <tx19:NetControl tx23:val="drawing" tx23:pict="rId00009"/>
                      </a:ext>
                    </a:extLst>
                  </wps:wsp>
                </a:graphicData>
              </a:graphic>
            </wp:anchor>
          </w:drawing>
        </mc:Choice>
      </mc:AlternateContent>
    </w:r>
  </w:p>
</w:hdr>
</file>

<file path=word/numbering.xml><?xml version="1.0" encoding="utf-8"?>
<w:numbering xmlns:w="http://schemas.openxmlformats.org/wordprocessingml/2006/main">
  <w:abstractNum w:abstractNumId="0">
    <w:multiLevelType w:val="multilevel"/>
    <w:lvl w:ilvl="0">
      <w:start w:val="1"/>
      <w:numFmt w:val="decimal"/>
      <w:suff w:val="tab"/>
      <w:lvlText w:val="%1."/>
      <w:pPr>
        <w:ind w:left="720" w:hanging="720"/>
        <w:tabs>
          <w:tab w:val="num" w:pos="720"/>
        </w:tabs>
      </w:pPr>
      <w:rPr>
        <w:rFonts w:hint="default" w:ascii="Arial" w:hAnsi="Arial" w:eastAsia="Arial" w:cs="Arial"/>
        <w:b w:val="on"/>
        <w:i w:val="off"/>
        <w:strike w:val="off"/>
        <w:color w:val="auto"/>
        <w:position w:val="0"/>
        <w:sz w:val="22"/>
        <w:u w:val="single"/>
        <w:shd w:val="clear" w:color="auto" w:fill="auto"/>
      </w:rPr>
    </w:lvl>
    <w:lvl w:ilvl="1">
      <w:start w:val="1"/>
      <w:numFmt w:val="decimal"/>
      <w:suff w:val="tab"/>
      <w:lvlText w:val="%1.%2"/>
      <w:pPr>
        <w:ind w:left="1440" w:hanging="720"/>
        <w:tabs>
          <w:tab w:val="num" w:pos="1440"/>
        </w:tabs>
      </w:pPr>
      <w:rPr>
        <w:rFonts w:hint="default" w:ascii="Arial" w:hAnsi="Arial" w:eastAsia="Arial" w:cs="Arial"/>
        <w:b w:val="on"/>
        <w:i w:val="off"/>
        <w:strike w:val="off"/>
        <w:color w:val="auto"/>
        <w:position w:val="0"/>
        <w:sz w:val="22"/>
        <w:u w:val="none"/>
        <w:shd w:val="clear" w:color="auto" w:fill="auto"/>
      </w:rPr>
    </w:lvl>
    <w:lvl w:ilvl="2">
      <w:start w:val="1"/>
      <w:numFmt w:val="decimal"/>
      <w:suff w:val="tab"/>
      <w:lvlText w:val="%1.%2%3."/>
      <w:pPr>
        <w:ind w:left="1080" w:hanging="360"/>
        <w:tabs>
          <w:tab w:val="num" w:pos="1080"/>
        </w:tabs>
      </w:pPr>
    </w:lvl>
    <w:lvl w:ilvl="3">
      <w:start w:val="1"/>
      <w:numFmt w:val="decimal"/>
      <w:suff w:val="tab"/>
      <w:lvlText w:val="%1.%2%3.%4."/>
      <w:pPr>
        <w:ind w:left="1440" w:hanging="360"/>
        <w:tabs>
          <w:tab w:val="num" w:pos="1440"/>
        </w:tabs>
      </w:pPr>
    </w:lvl>
    <w:lvl w:ilvl="4">
      <w:start w:val="1"/>
      <w:numFmt w:val="decimal"/>
      <w:suff w:val="tab"/>
      <w:lvlText w:val="%1.%2%3.%4.%5."/>
      <w:pPr>
        <w:ind w:left="1800" w:hanging="360"/>
        <w:tabs>
          <w:tab w:val="num" w:pos="1800"/>
        </w:tabs>
      </w:pPr>
    </w:lvl>
    <w:lvl w:ilvl="5">
      <w:start w:val="1"/>
      <w:numFmt w:val="decimal"/>
      <w:suff w:val="tab"/>
      <w:lvlText w:val="%1.%2%3.%4.%5.%6."/>
      <w:pPr>
        <w:ind w:left="2160" w:hanging="360"/>
        <w:tabs>
          <w:tab w:val="num" w:pos="2160"/>
        </w:tabs>
      </w:pPr>
    </w:lvl>
    <w:lvl w:ilvl="6">
      <w:start w:val="1"/>
      <w:numFmt w:val="decimal"/>
      <w:suff w:val="tab"/>
      <w:lvlText w:val="%1.%2%3.%4.%5.%6.%7."/>
      <w:pPr>
        <w:ind w:left="2520" w:hanging="360"/>
        <w:tabs>
          <w:tab w:val="num" w:pos="2520"/>
        </w:tabs>
      </w:pPr>
    </w:lvl>
    <w:lvl w:ilvl="7">
      <w:start w:val="1"/>
      <w:numFmt w:val="decimal"/>
      <w:suff w:val="tab"/>
      <w:lvlText w:val="%1.%2%3.%4.%5.%6.%7.%8."/>
      <w:pPr>
        <w:ind w:left="2880" w:hanging="360"/>
        <w:tabs>
          <w:tab w:val="num" w:pos="2880"/>
        </w:tabs>
      </w:pPr>
    </w:lvl>
    <w:lvl w:ilvl="8">
      <w:start w:val="1"/>
      <w:numFmt w:val="decimal"/>
      <w:suff w:val="tab"/>
      <w:lvlText w:val="%1.%2%3.%4.%5.%6.%7.%8.%9."/>
      <w:pPr>
        <w:ind w:left="3240" w:hanging="360"/>
        <w:tabs>
          <w:tab w:val="num" w:pos="3240"/>
        </w:tabs>
      </w:pPr>
    </w:lvl>
  </w:abstractNum>
  <w:abstractNum w:abstractNumId="1">
    <w:multiLevelType w:val="singleLevel"/>
    <w:lvl w:ilvl="0">
      <w:start w:val="1"/>
      <w:numFmt w:val="decimal"/>
      <w:suff w:val="tab"/>
      <w:lvlText w:val="%1."/>
      <w:pPr>
        <w:ind w:left="357" w:hanging="357"/>
        <w:tabs>
          <w:tab w:val="num" w:pos="357"/>
        </w:tabs>
      </w:pPr>
      <w:rPr>
        <w:rFonts w:hint="default" w:ascii="Arial" w:hAnsi="Arial" w:eastAsia="Arial" w:cs="Arial"/>
        <w:b w:val="off"/>
        <w:i w:val="off"/>
        <w:strike w:val="off"/>
        <w:color w:val="auto"/>
        <w:position w:val="0"/>
        <w:sz w:val="22"/>
        <w:u w:val="none"/>
        <w:shd w:val="clear" w:color="auto" w:fill="auto"/>
      </w:rPr>
    </w:lvl>
  </w:abstractNum>
  <w:abstractNum w:abstractNumId="2">
    <w:multiLevelType w:val="singleLevel"/>
    <w:lvl w:ilvl="0">
      <w:start w:val="1"/>
      <w:numFmt w:val="decimal"/>
      <w:suff w:val="tab"/>
      <w:lvlText w:val="%1."/>
      <w:pPr>
        <w:ind w:left="357" w:hanging="357"/>
        <w:tabs>
          <w:tab w:val="num" w:pos="357"/>
        </w:tabs>
      </w:pPr>
      <w:rPr>
        <w:rFonts w:hint="default" w:ascii="Arial" w:hAnsi="Arial" w:eastAsia="Arial" w:cs="Arial"/>
        <w:b w:val="off"/>
        <w:i w:val="off"/>
        <w:strike w:val="off"/>
        <w:color w:val="auto"/>
        <w:position w:val="0"/>
        <w:sz w:val="22"/>
        <w:u w:val="none"/>
        <w:shd w:val="clear" w:color="auto" w:fill="auto"/>
      </w:rPr>
    </w:lvl>
  </w:abstractNum>
  <w:abstractNum w:abstractNumId="3">
    <w:multiLevelType w:val="singleLevel"/>
    <w:lvl w:ilvl="0">
      <w:start w:val="1"/>
      <w:numFmt w:val="decimal"/>
      <w:suff w:val="tab"/>
      <w:lvlText w:val="%1."/>
      <w:pPr>
        <w:ind w:left="357" w:hanging="357"/>
        <w:tabs>
          <w:tab w:val="num" w:pos="357"/>
        </w:tabs>
      </w:pPr>
      <w:rPr>
        <w:rFonts w:hint="default" w:ascii="Arial" w:hAnsi="Arial" w:eastAsia="Arial" w:cs="Arial"/>
        <w:b w:val="off"/>
        <w:i w:val="off"/>
        <w:strike w:val="off"/>
        <w:color w:val="auto"/>
        <w:position w:val="0"/>
        <w:sz w:val="22"/>
        <w:u w:val="none"/>
        <w:shd w:val="clear" w:color="auto" w:fill="auto"/>
      </w:rPr>
    </w:lvl>
  </w:abstractNum>
  <w:abstractNum w:abstractNumId="4">
    <w:multiLevelType w:val="singleLevel"/>
    <w:lvl w:ilvl="0">
      <w:start w:val="1"/>
      <w:numFmt w:val="decimal"/>
      <w:suff w:val="tab"/>
      <w:lvlText w:val="%1."/>
      <w:pPr>
        <w:ind w:left="357" w:hanging="357"/>
        <w:tabs>
          <w:tab w:val="num" w:pos="357"/>
        </w:tabs>
      </w:pPr>
      <w:rPr>
        <w:rFonts w:hint="default" w:ascii="Arial" w:hAnsi="Arial" w:eastAsia="Arial" w:cs="Arial"/>
        <w:b w:val="off"/>
        <w:i w:val="off"/>
        <w:strike w:val="off"/>
        <w:color w:val="auto"/>
        <w:position w:val="0"/>
        <w:sz w:val="22"/>
        <w:u w:val="none"/>
        <w:shd w:val="clear" w:color="auto" w:fill="auto"/>
      </w:rPr>
    </w:lvl>
  </w:abstractNum>
  <w:abstractNum w:abstractNumId="5">
    <w:multiLevelType w:val="singleLevel"/>
    <w:lvl w:ilvl="0">
      <w:start w:val="1"/>
      <w:numFmt w:val="bullet"/>
      <w:suff w:val="tab"/>
      <w:lvlText w:val=""/>
      <w:pPr>
        <w:ind w:left="1440" w:hanging="720"/>
        <w:tabs>
          <w:tab w:val="num" w:pos="1440"/>
        </w:tabs>
      </w:pPr>
      <w:rPr>
        <w:rFonts w:hint="default" w:ascii="Symbol" w:hAnsi="Symbol" w:eastAsia="Symbol" w:cs="Symbol"/>
        <w:b w:val="off"/>
        <w:i w:val="off"/>
        <w:strike w:val="off"/>
        <w:color w:val="auto"/>
        <w:position w:val="0"/>
        <w:sz w:val="22"/>
        <w:u w:val="none"/>
        <w:shd w:val="clear" w:color="auto" w:fill="auto"/>
      </w:rPr>
    </w:lvl>
  </w:abstractNum>
  <w:num w:numId="1">
    <w:abstractNumId w:val="0"/>
  </w:num>
  <w:num w:numId="2">
    <w:abstractNumId w:val="0"/>
    <w:lvlOverride w:ilvl="0">
      <w:lvl w:ilvl="0">
        <w:start w:val="1"/>
        <w:numFmt w:val="decimal"/>
        <w:suff w:val="tab"/>
        <w:lvlText w:val="%1."/>
        <w:pPr>
          <w:ind w:left="720" w:hanging="720"/>
          <w:tabs>
            <w:tab w:val="num" w:pos="720"/>
          </w:tabs>
        </w:pPr>
        <w:rPr>
          <w:rFonts w:hint="default" w:ascii="Arial" w:hAnsi="Arial" w:eastAsia="Arial" w:cs="Arial"/>
          <w:b w:val="on"/>
          <w:i w:val="off"/>
          <w:strike w:val="off"/>
          <w:color w:val="000000"/>
          <w:position w:val="0"/>
          <w:sz w:val="22"/>
          <w:u w:val="single"/>
          <w:shd w:val="clear" w:color="auto" w:fill="auto"/>
        </w:rPr>
      </w:lvl>
    </w:lvlOverride>
  </w:num>
  <w:num w:numId="3">
    <w:abstractNumId w:val="1"/>
  </w:num>
  <w:num w:numId="4">
    <w:abstractNumId w:val="2"/>
  </w:num>
  <w:num w:numId="5">
    <w:abstractNumId w:val="2"/>
    <w:lvlOverride w:ilvl="0">
      <w:lvl w:ilvl="0">
        <w:start w:val="1"/>
        <w:numFmt w:val="decimal"/>
        <w:suff w:val="tab"/>
        <w:lvlText w:val="%1."/>
        <w:pPr>
          <w:ind w:left="357" w:hanging="357"/>
          <w:tabs>
            <w:tab w:val="num" w:pos="357"/>
          </w:tabs>
        </w:pPr>
        <w:rPr>
          <w:rFonts w:hint="default" w:ascii="Arial" w:hAnsi="Arial" w:eastAsia="Arial" w:cs="Arial"/>
          <w:b w:val="off"/>
          <w:i w:val="off"/>
          <w:strike w:val="off"/>
          <w:color w:val="000000"/>
          <w:position w:val="0"/>
          <w:sz w:val="22"/>
          <w:u w:val="none"/>
          <w:shd w:val="clear" w:color="auto" w:fill="auto"/>
        </w:rPr>
      </w:lvl>
    </w:lvlOverride>
  </w:num>
  <w:num w:numId="6">
    <w:abstractNumId w:val="3"/>
  </w:num>
  <w:num w:numId="7">
    <w:abstractNumId w:val="4"/>
  </w:num>
  <w:num w:numId="8">
    <w:abstractNumId w:val="5"/>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sz w:val="20"/>
      <w:szCs w:val="20"/>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Arial" w:hAnsi="Arial" w:eastAsia="Arial" w:cs="Arial"/>
      <w:b w:val="off"/>
      <w:bCs w:val="off"/>
      <w:i w:val="off"/>
      <w:iCs w:val="off"/>
      <w:caps w:val="off"/>
      <w:smallCaps w:val="off"/>
      <w:strike w:val="off"/>
      <w:color w:val="auto"/>
      <w:spacing w:val="0"/>
      <w:w w:val="100"/>
      <w:position w:val="0"/>
      <w:sz w:val="22"/>
      <w:szCs w:val="22"/>
      <w:shd w:val="clear" w:color="auto" w:fill="auto"/>
      <w:vertAlign w:val="baseline"/>
      <w:rtl w:val="off"/>
      <w:lang w:val="en-GB" w:eastAsia="en-GB" w:bidi="en-GB"/>
    </w:rPr>
  </w:style>
  <w:style w:type="paragraph" w:styleId="Header">
    <w:name w:val="header"/>
    <w:basedOn w:val="Normal"/>
    <w:next w:val="Header"/>
    <w:qFormat/>
    <w:pPr>
      <w:tabs>
        <w:tab w:val="center" w:pos="4153"/>
        <w:tab w:val="right" w:pos="8306"/>
      </w:tabs>
    </w:pPr>
    <w:rPr>
      <w:lang w:val="en-GB" w:eastAsia="en-GB" w:bidi="en-GB"/>
    </w:rPr>
  </w:style>
  <w:style w:type="paragraph" w:styleId="Heading1">
    <w:name w:val="heading 1"/>
    <w:basedOn w:val="Normal"/>
    <w:next w:val="Normal"/>
    <w:qFormat/>
    <w:pPr>
      <w:keepNext/>
      <w:spacing w:before="240" w:after="60"/>
      <w:outlineLvl w:val="0"/>
    </w:pPr>
    <w:rPr>
      <w:b/>
      <w:bCs/>
      <w:sz w:val="32"/>
      <w:szCs w:val="32"/>
      <w:lang w:val="en-GB" w:eastAsia="en-GB" w:bidi="en-GB"/>
    </w:rPr>
  </w:style>
  <w:style w:type="paragraph" w:styleId="Heading2">
    <w:name w:val="heading 2"/>
    <w:basedOn w:val="Normal"/>
    <w:next w:val="Normal"/>
    <w:qFormat/>
    <w:pPr>
      <w:keepNext/>
      <w:outlineLvl w:val="1"/>
    </w:pPr>
    <w:rPr>
      <w:b/>
      <w:bCs/>
      <w:sz w:val="32"/>
      <w:szCs w:val="32"/>
      <w:lang w:val="en-GB" w:eastAsia="en-GB" w:bidi="en-GB"/>
    </w:rPr>
  </w:style>
  <w:style w:type="paragraph" w:styleId="Heading4">
    <w:name w:val="heading 4"/>
    <w:basedOn w:val="Normal"/>
    <w:next w:val="Normal"/>
    <w:qFormat/>
    <w:pPr>
      <w:keepNext/>
      <w:keepLines/>
      <w:spacing w:before="40"/>
      <w:outlineLvl w:val="3"/>
    </w:pPr>
    <w:rPr>
      <w:rFonts w:ascii="Cambria" w:hAnsi="Cambria" w:eastAsia="Cambria" w:cs="Cambria"/>
      <w:i/>
      <w:iCs/>
      <w:color w:val="366091"/>
      <w:lang w:val="en-GB" w:eastAsia="en-GB" w:bidi="en-GB"/>
    </w:rPr>
  </w:style>
  <w:style w:type="paragraph" w:styleId="Footer">
    <w:name w:val="footer"/>
    <w:basedOn w:val="Normal"/>
    <w:next w:val="Footer"/>
    <w:qFormat/>
    <w:pPr>
      <w:tabs>
        <w:tab w:val="center" w:pos="4153"/>
        <w:tab w:val="right" w:pos="8306"/>
      </w:tabs>
    </w:pPr>
    <w:rPr>
      <w:lang w:val="en-GB" w:eastAsia="en-GB" w:bidi="en-GB"/>
    </w:rPr>
  </w:style>
  <w:style w:type="paragraph" w:styleId="CommentText">
    <w:name w:val="annotation text"/>
    <w:basedOn w:val="Normal"/>
    <w:next w:val="CommentText"/>
    <w:qFormat/>
    <w:pPr>
      <w:spacing w:after="200" w:line="276" w:lineRule="auto"/>
    </w:pPr>
    <w:rPr>
      <w:rFonts w:ascii="Calibri" w:hAnsi="Calibri" w:eastAsia="Calibri" w:cs="Calibri"/>
      <w:sz w:val="20"/>
      <w:szCs w:val="20"/>
      <w:lang w:val="en-GB" w:eastAsia="en-GB" w:bidi="en-GB"/>
    </w:rPr>
  </w:style>
  <w:style w:type="paragraph" w:styleId="NormalWeb">
    <w:name w:val="Normal (Web)"/>
    <w:basedOn w:val="Normal"/>
    <w:next w:val="NormalWeb"/>
    <w:qFormat/>
    <w:pPr/>
    <w:rPr>
      <w:rFonts w:ascii="Times New Roman" w:hAnsi="Times New Roman" w:eastAsia="Times New Roman" w:cs="Times New Roman"/>
      <w:sz w:val="24"/>
      <w:szCs w:val="24"/>
      <w:lang w:val="en-GB" w:eastAsia="en-GB" w:bidi="en-GB"/>
    </w:rPr>
  </w:style>
  <w:style w:type="paragraph" w:styleId="BalloonText">
    <w:name w:val="Balloon Text"/>
    <w:basedOn w:val="Normal"/>
    <w:next w:val="BalloonText"/>
    <w:qFormat/>
    <w:pPr/>
    <w:rPr>
      <w:rFonts w:ascii="Tahoma" w:hAnsi="Tahoma" w:eastAsia="Tahoma" w:cs="Tahoma"/>
      <w:sz w:val="16"/>
      <w:szCs w:val="16"/>
      <w:lang w:val="en-GB" w:eastAsia="en-GB" w:bidi="en-GB"/>
    </w:rPr>
  </w:style>
  <w:style w:type="paragraph" w:styleId="msolistparagraph" w:customStyle="1">
    <w:name w:val="msolistparagraph"/>
    <w:basedOn w:val="Normal"/>
    <w:next w:val="msolistparagraph"/>
    <w:qFormat/>
    <w:pPr>
      <w:ind w:left="720"/>
    </w:pPr>
    <w:rPr>
      <w:rFonts w:ascii="Calibri" w:hAnsi="Calibri" w:eastAsia="Calibri" w:cs="Calibri"/>
      <w:lang w:val="en-US" w:eastAsia="en-US" w:bidi="en-US"/>
    </w:rPr>
  </w:style>
  <w:style w:type="paragraph" w:styleId="ListParagraph">
    <w:name w:val="List Paragraph"/>
    <w:basedOn w:val="Normal"/>
    <w:next w:val="ListParagraph"/>
    <w:qFormat/>
    <w:pPr>
      <w:ind w:left="720"/>
    </w:pPr>
    <w:rPr>
      <w:rFonts w:ascii="Times New Roman" w:hAnsi="Times New Roman" w:eastAsia="Times New Roman" w:cs="Times New Roman"/>
      <w:sz w:val="24"/>
      <w:szCs w:val="24"/>
      <w:lang w:val="en-GB" w:eastAsia="en-GB" w:bidi="en-GB"/>
    </w:rPr>
  </w:style>
  <w:style w:type="character" w:styleId="Heading 4 Char" w:customStyle="1">
    <w:name w:val="Heading 4 Char"/>
    <w:qFormat/>
    <w:rPr>
      <w:rFonts w:ascii="Cambria" w:hAnsi="Cambria" w:eastAsia="Cambria" w:cs="Cambria"/>
      <w:i/>
      <w:iCs/>
      <w:color w:val="366091"/>
      <w:sz w:val="22"/>
      <w:szCs w:val="22"/>
      <w:rtl w:val="off"/>
    </w:rPr>
  </w:style>
  <w:style w:type="character" w:styleId="Comment Text Char" w:customStyle="1">
    <w:name w:val="Comment Text Char"/>
    <w:qFormat/>
    <w:rPr>
      <w:rFonts w:ascii="Calibri" w:hAnsi="Calibri" w:eastAsia="Calibri" w:cs="Calibri"/>
      <w:rtl w:val="off"/>
      <w:lang w:val="en-GB" w:eastAsia="en-GB" w:bidi="en-GB"/>
    </w:rPr>
  </w:style>
  <w:style w:type="character" w:styleId="Header Char" w:customStyle="1">
    <w:name w:val="Header Char"/>
    <w:qFormat/>
    <w:rPr>
      <w:rFonts w:ascii="Arial" w:hAnsi="Arial" w:eastAsia="Arial" w:cs="Arial"/>
      <w:sz w:val="22"/>
      <w:szCs w:val="22"/>
      <w:rtl w:val="off"/>
    </w:rPr>
  </w:style>
  <w:style w:type="character" w:styleId="Balloon Text Char" w:customStyle="1">
    <w:name w:val="Balloon Text Char"/>
    <w:qFormat/>
    <w:rPr>
      <w:rFonts w:ascii="Tahoma" w:hAnsi="Tahoma" w:eastAsia="Tahoma" w:cs="Tahoma"/>
      <w:sz w:val="16"/>
      <w:szCs w:val="16"/>
      <w:rtl w:val="off"/>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12" Type="http://schemas.openxmlformats.org/officeDocument/2006/relationships/header" Target="header0001.xml"/>
	<Relationship Id="rId00013" Type="http://schemas.openxmlformats.org/officeDocument/2006/relationships/footer" Target="footer0001.xml"/>
	<Relationship Id="rId00014" Type="http://schemas.openxmlformats.org/officeDocument/2006/relationships/header" Target="header0001_first.xml"/>
	<Relationship Id="rId00015" Type="http://schemas.openxmlformats.org/officeDocument/2006/relationships/footer" Target="footer0001_first.xml"/>
	<Relationship Id="rId00011" Type="http://schemas.openxmlformats.org/officeDocument/2006/relationships/image" Target="media/image0006.emf"/>
	<Relationship Id="rId00016" Type="http://schemas.openxmlformats.org/officeDocument/2006/relationships/numbering" Target="numbering.xml"/>
	<Relationship Id="rId00017" Type="http://schemas.openxmlformats.org/officeDocument/2006/relationships/fontTable" Target="fontTable.xml"/>
	<Relationship Id="rId00018" Type="http://schemas.openxmlformats.org/officeDocument/2006/relationships/settings" Target="settings.xml"/>
</Relationships>
</file>

<file path=word/_rels/footer0001_first.xml.rels><?xml version="1.0" encoding="UTF-8" standalone="yes"?><Relationships xmlns="http://schemas.openxmlformats.org/package/2006/relationships">
	<Relationship Id="rId00010" Type="http://schemas.openxmlformats.org/officeDocument/2006/relationships/image" Target="media/image0005.png"/>
</Relationships>
</file>

<file path=word/_rels/header0001_first.xml.rels><?xml version="1.0" encoding="UTF-8" standalone="yes"?><Relationships xmlns="http://schemas.openxmlformats.org/package/2006/relationships">
	<Relationship Id="rId00008" Type="http://schemas.openxmlformats.org/officeDocument/2006/relationships/image" Target="media/image0003.png"/>
	<Relationship Id="rId00006" Type="http://schemas.openxmlformats.org/officeDocument/2006/relationships/image" Target="media/image0001.png"/>
	<Relationship Id="rId00007" Type="http://schemas.openxmlformats.org/officeDocument/2006/relationships/image" Target="media/image0002.png"/>
	<Relationship Id="rId00009" Type="http://schemas.openxmlformats.org/officeDocument/2006/relationships/image" Target="media/image0004.emf"/>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Adults and Communities</dc:title>
  <dc:creator>Service Birmingham</dc:creator>
  <dcterms:created xsi:type="dcterms:W3CDTF">2024-06-13T13:35:00Z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17471b1-27ab-4640-9264-e69a67407ca3_Enabled">
    <vt:lpwstr>true</vt:lpwstr>
  </property>
  <property fmtid="{D5CDD505-2E9C-101B-9397-08002B2CF9AE}" pid="3" name="MSIP_Label_a17471b1-27ab-4640-9264-e69a67407ca3_SetDate">
    <vt:lpwstr>2024-06-13T13:26:14Z</vt:lpwstr>
  </property>
  <property fmtid="{D5CDD505-2E9C-101B-9397-08002B2CF9AE}" pid="4" name="MSIP_Label_a17471b1-27ab-4640-9264-e69a67407ca3_SiteId">
    <vt:lpwstr>699ace67-d2e4-4bcd-b303-d2bbe2b9bbf1</vt:lpwstr>
  </property>
  <property fmtid="{D5CDD505-2E9C-101B-9397-08002B2CF9AE}" pid="5" name="ClassificationContentMarkingFooterFontProps">
    <vt:lpwstr>#000000,10,Calibri</vt:lpwstr>
  </property>
  <property fmtid="{D5CDD505-2E9C-101B-9397-08002B2CF9AE}" pid="6" name="MSIP_Label_a17471b1-27ab-4640-9264-e69a67407ca3_Method">
    <vt:lpwstr>Standard</vt:lpwstr>
  </property>
  <property fmtid="{D5CDD505-2E9C-101B-9397-08002B2CF9AE}" pid="7" name="MSIP_Label_a17471b1-27ab-4640-9264-e69a67407ca3_ActionId">
    <vt:lpwstr>40c0594e-f693-44b0-bb36-e7e02c424b66</vt:lpwstr>
  </property>
  <property fmtid="{D5CDD505-2E9C-101B-9397-08002B2CF9AE}" pid="8" name="ClassificationContentMarkingFooterShapeIds">
    <vt:lpwstr>54675ce3,1f10e8a5,1b89368c</vt:lpwstr>
  </property>
  <property fmtid="{D5CDD505-2E9C-101B-9397-08002B2CF9AE}" pid="9" name="ClassificationContentMarkingFooterText">
    <vt:lpwstr>OFFICIAL</vt:lpwstr>
  </property>
  <property fmtid="{D5CDD505-2E9C-101B-9397-08002B2CF9AE}" pid="10" name="MSIP_Label_a17471b1-27ab-4640-9264-e69a67407ca3_Name">
    <vt:lpwstr>BCC - OFFICIAL</vt:lpwstr>
  </property>
  <property fmtid="{D5CDD505-2E9C-101B-9397-08002B2CF9AE}" pid="11" name="MSIP_Label_a17471b1-27ab-4640-9264-e69a67407ca3_ContentBits">
    <vt:lpwstr>2</vt:lpwstr>
  </property>
</Properties>
</file>